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BB3A" w14:textId="77777777" w:rsidR="006F74FC" w:rsidRDefault="006F74FC" w:rsidP="006F74FC">
      <w:pPr>
        <w:pStyle w:val="KopfLeerraum"/>
        <w:spacing w:after="240"/>
      </w:pPr>
    </w:p>
    <w:p w14:paraId="79069A6D"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D5F3944" w14:textId="2A37A7D3" w:rsidR="006C0405" w:rsidRPr="00600203" w:rsidRDefault="00FF67C1" w:rsidP="006C0405">
      <w:pPr>
        <w:spacing w:after="360"/>
      </w:pPr>
      <w:r w:rsidRPr="008B196E">
        <w:rPr>
          <w:b/>
          <w:sz w:val="28"/>
          <w:szCs w:val="28"/>
          <w:lang w:val="de-DE"/>
        </w:rPr>
        <w:t>Heizungsumstellung auf Fernwärme von mindestens drei Wohneinheiten in einem Objekt</w:t>
      </w:r>
      <w:r w:rsidRPr="008B196E">
        <w:rPr>
          <w:b/>
          <w:sz w:val="28"/>
          <w:szCs w:val="28"/>
          <w:lang w:val="de-DE"/>
        </w:rPr>
        <w:br/>
      </w:r>
      <w:r w:rsidRPr="006E68A8">
        <w:rPr>
          <w:rFonts w:cs="Arial"/>
          <w:sz w:val="18"/>
          <w:szCs w:val="18"/>
        </w:rPr>
        <w:t xml:space="preserve"> </w:t>
      </w:r>
      <w:r w:rsidR="006F74FC" w:rsidRPr="006E68A8">
        <w:rPr>
          <w:rFonts w:cs="Arial"/>
          <w:sz w:val="18"/>
          <w:szCs w:val="18"/>
        </w:rPr>
        <w:t>(Grundlage: „Spezielle Förderungsrichtlinien – Umwelt, Energie“ vom 14. Mai 2020)</w:t>
      </w:r>
      <w:r w:rsidR="006C0405">
        <w:rPr>
          <w:rFonts w:cs="Arial"/>
          <w:sz w:val="18"/>
          <w:szCs w:val="18"/>
        </w:rPr>
        <w:br/>
        <w:t xml:space="preserve">(Förderantrag – Stand: </w:t>
      </w:r>
      <w:r>
        <w:rPr>
          <w:rFonts w:cs="Arial"/>
          <w:sz w:val="18"/>
          <w:szCs w:val="18"/>
        </w:rPr>
        <w:t>März</w:t>
      </w:r>
      <w:r w:rsidR="006C0405">
        <w:rPr>
          <w:rFonts w:cs="Arial"/>
          <w:sz w:val="18"/>
          <w:szCs w:val="18"/>
        </w:rPr>
        <w:t xml:space="preserve"> 202</w:t>
      </w:r>
      <w:r>
        <w:rPr>
          <w:rFonts w:cs="Arial"/>
          <w:sz w:val="18"/>
          <w:szCs w:val="18"/>
        </w:rPr>
        <w:t>4</w:t>
      </w:r>
      <w:r w:rsidR="006C0405">
        <w:rPr>
          <w:rFonts w:cs="Arial"/>
          <w:sz w:val="18"/>
          <w:szCs w:val="18"/>
        </w:rPr>
        <w:t>)</w:t>
      </w:r>
    </w:p>
    <w:p w14:paraId="1924AE50"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2F3FE6EA"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3AC41D4F"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18A6D29"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768A82AD"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47C0D663"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10A54049"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E9FE92B" w14:textId="77777777" w:rsidR="006F74FC" w:rsidRPr="00986FD5" w:rsidRDefault="00353EFB" w:rsidP="003715B0">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515060">
              <w:rPr>
                <w:rFonts w:cs="Arial"/>
                <w:sz w:val="20"/>
              </w:rPr>
            </w:r>
            <w:r w:rsidR="00515060">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515060">
              <w:rPr>
                <w:rFonts w:cs="Arial"/>
                <w:sz w:val="20"/>
              </w:rPr>
            </w:r>
            <w:r w:rsidR="00515060">
              <w:rPr>
                <w:rFonts w:cs="Arial"/>
                <w:sz w:val="20"/>
              </w:rPr>
              <w:fldChar w:fldCharType="separate"/>
            </w:r>
            <w:r>
              <w:rPr>
                <w:rFonts w:cs="Arial"/>
                <w:sz w:val="20"/>
              </w:rPr>
              <w:fldChar w:fldCharType="end"/>
            </w:r>
          </w:p>
        </w:tc>
      </w:tr>
      <w:tr w:rsidR="006F74FC" w:rsidRPr="00986FD5" w14:paraId="36531758" w14:textId="77777777" w:rsidTr="0083144A">
        <w:trPr>
          <w:cantSplit/>
          <w:trHeight w:val="378"/>
        </w:trPr>
        <w:tc>
          <w:tcPr>
            <w:tcW w:w="4820" w:type="dxa"/>
            <w:tcBorders>
              <w:left w:val="single" w:sz="4" w:space="0" w:color="000000"/>
            </w:tcBorders>
            <w:shd w:val="clear" w:color="auto" w:fill="FFFFFF"/>
            <w:vAlign w:val="center"/>
          </w:tcPr>
          <w:p w14:paraId="4BED5D8B"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6C2A8592"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16232E05"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2CB354A0" w14:textId="77777777" w:rsidR="006F74FC" w:rsidRPr="00986FD5" w:rsidRDefault="00527DB1" w:rsidP="0083144A">
            <w:pPr>
              <w:snapToGrid w:val="0"/>
              <w:rPr>
                <w:rFonts w:cs="Arial"/>
                <w:szCs w:val="24"/>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auto"/>
              <w:right w:val="single" w:sz="4" w:space="0" w:color="000000"/>
            </w:tcBorders>
            <w:shd w:val="clear" w:color="auto" w:fill="FFFFFF"/>
            <w:vAlign w:val="center"/>
          </w:tcPr>
          <w:p w14:paraId="76C246CD"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515060">
              <w:rPr>
                <w:rFonts w:cs="Arial"/>
                <w:sz w:val="20"/>
              </w:rPr>
            </w:r>
            <w:r w:rsidR="00515060">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515060">
              <w:rPr>
                <w:rFonts w:cs="Arial"/>
                <w:sz w:val="20"/>
              </w:rPr>
            </w:r>
            <w:r w:rsidR="00515060">
              <w:rPr>
                <w:rFonts w:cs="Arial"/>
                <w:sz w:val="20"/>
              </w:rPr>
              <w:fldChar w:fldCharType="separate"/>
            </w:r>
            <w:r w:rsidRPr="00986FD5">
              <w:rPr>
                <w:rFonts w:cs="Arial"/>
                <w:sz w:val="20"/>
              </w:rPr>
              <w:fldChar w:fldCharType="end"/>
            </w:r>
          </w:p>
        </w:tc>
      </w:tr>
      <w:tr w:rsidR="006F74FC" w:rsidRPr="00986FD5" w14:paraId="1E060CDD"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EA93FEB"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692842BD"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4656AF37"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8953F4D"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20AA435E"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EE7312F"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22526B75"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68CB45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5EEF1B8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16003DE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4EF11A01"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13F7C7DF"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27F828A"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40BFAA5F"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0FA3D8C1"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3BB62D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6CADD9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BBF10FF"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0E9017B6" w14:textId="77777777" w:rsidTr="0083144A">
        <w:trPr>
          <w:trHeight w:val="378"/>
        </w:trPr>
        <w:tc>
          <w:tcPr>
            <w:tcW w:w="3261" w:type="dxa"/>
            <w:tcBorders>
              <w:top w:val="single" w:sz="4" w:space="0" w:color="000000"/>
              <w:left w:val="single" w:sz="4" w:space="0" w:color="000000"/>
            </w:tcBorders>
            <w:shd w:val="clear" w:color="auto" w:fill="FFFFFF"/>
            <w:vAlign w:val="center"/>
          </w:tcPr>
          <w:p w14:paraId="0BFBD8E9"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57BD270E"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6AF7F866" w14:textId="77777777" w:rsidTr="0083144A">
        <w:trPr>
          <w:trHeight w:val="378"/>
        </w:trPr>
        <w:tc>
          <w:tcPr>
            <w:tcW w:w="3261" w:type="dxa"/>
            <w:tcBorders>
              <w:left w:val="single" w:sz="4" w:space="0" w:color="000000"/>
            </w:tcBorders>
            <w:shd w:val="clear" w:color="auto" w:fill="FFFFFF"/>
            <w:vAlign w:val="center"/>
          </w:tcPr>
          <w:p w14:paraId="48EA4981"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5F12B00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39B0042E"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4601448F"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309D3792"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1A69B43B"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4340D41"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038792FA" w14:textId="77777777" w:rsidTr="00695C36">
        <w:trPr>
          <w:trHeight w:hRule="exact" w:val="854"/>
        </w:trPr>
        <w:tc>
          <w:tcPr>
            <w:tcW w:w="2290" w:type="dxa"/>
            <w:vMerge w:val="restart"/>
            <w:vAlign w:val="center"/>
          </w:tcPr>
          <w:p w14:paraId="3BED5DF1"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1C39AC89"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6B9CD04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79EED25C"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5A0917D2"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29E3ABA2"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1E3C1F40"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6920C00C" w14:textId="77777777" w:rsidTr="00695C36">
        <w:trPr>
          <w:trHeight w:val="420"/>
        </w:trPr>
        <w:tc>
          <w:tcPr>
            <w:tcW w:w="2290" w:type="dxa"/>
            <w:vMerge/>
            <w:vAlign w:val="center"/>
          </w:tcPr>
          <w:p w14:paraId="031E2132" w14:textId="77777777" w:rsidR="00F62DDA" w:rsidRPr="006E68A8" w:rsidRDefault="00F62DDA" w:rsidP="00F62DDA">
            <w:pPr>
              <w:jc w:val="center"/>
              <w:rPr>
                <w:rFonts w:cs="Arial"/>
                <w:sz w:val="16"/>
                <w:szCs w:val="16"/>
              </w:rPr>
            </w:pPr>
          </w:p>
        </w:tc>
        <w:tc>
          <w:tcPr>
            <w:tcW w:w="1486" w:type="dxa"/>
            <w:vMerge/>
            <w:vAlign w:val="center"/>
          </w:tcPr>
          <w:p w14:paraId="35EC1A43" w14:textId="77777777" w:rsidR="00F62DDA" w:rsidRPr="006E68A8" w:rsidRDefault="00F62DDA" w:rsidP="00F62DDA">
            <w:pPr>
              <w:jc w:val="center"/>
              <w:rPr>
                <w:rFonts w:cs="Arial"/>
                <w:sz w:val="16"/>
                <w:szCs w:val="16"/>
              </w:rPr>
            </w:pPr>
          </w:p>
        </w:tc>
        <w:tc>
          <w:tcPr>
            <w:tcW w:w="1086" w:type="dxa"/>
            <w:vMerge/>
            <w:vAlign w:val="center"/>
          </w:tcPr>
          <w:p w14:paraId="3DB83E6E" w14:textId="77777777" w:rsidR="00F62DDA" w:rsidRPr="006E68A8" w:rsidRDefault="00F62DDA" w:rsidP="00F62DDA">
            <w:pPr>
              <w:jc w:val="center"/>
              <w:rPr>
                <w:rFonts w:cs="Arial"/>
                <w:sz w:val="16"/>
                <w:szCs w:val="16"/>
              </w:rPr>
            </w:pPr>
          </w:p>
        </w:tc>
        <w:tc>
          <w:tcPr>
            <w:tcW w:w="803" w:type="dxa"/>
            <w:vAlign w:val="center"/>
          </w:tcPr>
          <w:p w14:paraId="603FD461"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0BC385F4"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66F686A7"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1A98AA88" w14:textId="77777777" w:rsidR="00F62DDA" w:rsidRPr="006E68A8" w:rsidRDefault="00F62DDA" w:rsidP="00F62DDA">
            <w:pPr>
              <w:jc w:val="center"/>
              <w:rPr>
                <w:rFonts w:cs="Arial"/>
                <w:sz w:val="16"/>
                <w:szCs w:val="16"/>
              </w:rPr>
            </w:pPr>
          </w:p>
        </w:tc>
        <w:tc>
          <w:tcPr>
            <w:tcW w:w="551" w:type="dxa"/>
            <w:vAlign w:val="center"/>
          </w:tcPr>
          <w:p w14:paraId="6DD2F287"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50AF1E0D"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0A25CD02" w14:textId="77777777" w:rsidTr="00695C36">
        <w:trPr>
          <w:trHeight w:val="342"/>
        </w:trPr>
        <w:tc>
          <w:tcPr>
            <w:tcW w:w="2290" w:type="dxa"/>
            <w:vAlign w:val="center"/>
          </w:tcPr>
          <w:p w14:paraId="287478B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747844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DA99CE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EF574A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bookmarkEnd w:id="1"/>
          </w:p>
        </w:tc>
        <w:tc>
          <w:tcPr>
            <w:tcW w:w="851" w:type="dxa"/>
            <w:vAlign w:val="center"/>
          </w:tcPr>
          <w:p w14:paraId="098A0F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1069" w:type="dxa"/>
            <w:vAlign w:val="center"/>
          </w:tcPr>
          <w:p w14:paraId="1080941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FBED96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47A6249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551" w:type="dxa"/>
            <w:vAlign w:val="center"/>
          </w:tcPr>
          <w:p w14:paraId="4BD6CA9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r>
      <w:tr w:rsidR="00F62DDA" w:rsidRPr="006E68A8" w14:paraId="3CDC587B" w14:textId="77777777" w:rsidTr="00695C36">
        <w:trPr>
          <w:trHeight w:val="342"/>
        </w:trPr>
        <w:tc>
          <w:tcPr>
            <w:tcW w:w="2290" w:type="dxa"/>
            <w:vAlign w:val="center"/>
          </w:tcPr>
          <w:p w14:paraId="67367F4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0BD671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D289B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9EF9A0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851" w:type="dxa"/>
            <w:vAlign w:val="center"/>
          </w:tcPr>
          <w:p w14:paraId="07F553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1069" w:type="dxa"/>
            <w:vAlign w:val="center"/>
          </w:tcPr>
          <w:p w14:paraId="6982656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A7A54B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21131A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551" w:type="dxa"/>
            <w:vAlign w:val="center"/>
          </w:tcPr>
          <w:p w14:paraId="78AA6B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r>
      <w:tr w:rsidR="00F62DDA" w:rsidRPr="006E68A8" w14:paraId="4635F50B" w14:textId="77777777" w:rsidTr="00695C36">
        <w:trPr>
          <w:trHeight w:val="342"/>
        </w:trPr>
        <w:tc>
          <w:tcPr>
            <w:tcW w:w="2290" w:type="dxa"/>
            <w:vAlign w:val="center"/>
          </w:tcPr>
          <w:p w14:paraId="6C3B46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9189B7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011E30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9403EF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851" w:type="dxa"/>
            <w:vAlign w:val="center"/>
          </w:tcPr>
          <w:p w14:paraId="40BD64E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1069" w:type="dxa"/>
            <w:vAlign w:val="center"/>
          </w:tcPr>
          <w:p w14:paraId="3CD3BB3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1C319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4B65DD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551" w:type="dxa"/>
            <w:vAlign w:val="center"/>
          </w:tcPr>
          <w:p w14:paraId="733B54E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r>
      <w:tr w:rsidR="00F62DDA" w:rsidRPr="006E68A8" w14:paraId="5F31DF29" w14:textId="77777777" w:rsidTr="00695C36">
        <w:trPr>
          <w:trHeight w:val="342"/>
        </w:trPr>
        <w:tc>
          <w:tcPr>
            <w:tcW w:w="2290" w:type="dxa"/>
            <w:vAlign w:val="center"/>
          </w:tcPr>
          <w:p w14:paraId="1F0685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82A5C2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C1EDCC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77087B2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851" w:type="dxa"/>
            <w:vAlign w:val="center"/>
          </w:tcPr>
          <w:p w14:paraId="1B68B41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1069" w:type="dxa"/>
            <w:vAlign w:val="center"/>
          </w:tcPr>
          <w:p w14:paraId="1AD105F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FDE65A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71EF068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551" w:type="dxa"/>
            <w:vAlign w:val="center"/>
          </w:tcPr>
          <w:p w14:paraId="79DAEFE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r>
      <w:tr w:rsidR="00F62DDA" w:rsidRPr="006E68A8" w14:paraId="763EA20F" w14:textId="77777777" w:rsidTr="00695C36">
        <w:trPr>
          <w:trHeight w:val="342"/>
        </w:trPr>
        <w:tc>
          <w:tcPr>
            <w:tcW w:w="2290" w:type="dxa"/>
            <w:vAlign w:val="center"/>
          </w:tcPr>
          <w:p w14:paraId="174AFFF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3495E1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AAC8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2CB9F6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851" w:type="dxa"/>
            <w:vAlign w:val="center"/>
          </w:tcPr>
          <w:p w14:paraId="68AF2C5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1069" w:type="dxa"/>
            <w:vAlign w:val="center"/>
          </w:tcPr>
          <w:p w14:paraId="23445A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048EFE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9281FA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c>
          <w:tcPr>
            <w:tcW w:w="551" w:type="dxa"/>
            <w:vAlign w:val="center"/>
          </w:tcPr>
          <w:p w14:paraId="7353F0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515060">
              <w:rPr>
                <w:rFonts w:cs="Arial"/>
                <w:sz w:val="18"/>
                <w:szCs w:val="18"/>
              </w:rPr>
            </w:r>
            <w:r w:rsidR="00515060">
              <w:rPr>
                <w:rFonts w:cs="Arial"/>
                <w:sz w:val="18"/>
                <w:szCs w:val="18"/>
              </w:rPr>
              <w:fldChar w:fldCharType="separate"/>
            </w:r>
            <w:r w:rsidRPr="006E68A8">
              <w:rPr>
                <w:rFonts w:cs="Arial"/>
                <w:sz w:val="18"/>
                <w:szCs w:val="18"/>
              </w:rPr>
              <w:fldChar w:fldCharType="end"/>
            </w:r>
          </w:p>
        </w:tc>
      </w:tr>
    </w:tbl>
    <w:p w14:paraId="5BDC1CF2"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264F67BA"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4F4B0F0E"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50E38342" w14:textId="77777777" w:rsidTr="0083144A">
        <w:trPr>
          <w:trHeight w:val="415"/>
        </w:trPr>
        <w:tc>
          <w:tcPr>
            <w:tcW w:w="1128" w:type="dxa"/>
            <w:tcBorders>
              <w:top w:val="nil"/>
              <w:left w:val="nil"/>
            </w:tcBorders>
          </w:tcPr>
          <w:p w14:paraId="0D8D66AD" w14:textId="77777777" w:rsidR="006F74FC" w:rsidRPr="006E68A8" w:rsidRDefault="006F74FC" w:rsidP="0083144A">
            <w:pPr>
              <w:rPr>
                <w:rFonts w:cs="Arial"/>
                <w:sz w:val="18"/>
                <w:szCs w:val="18"/>
              </w:rPr>
            </w:pPr>
          </w:p>
        </w:tc>
        <w:tc>
          <w:tcPr>
            <w:tcW w:w="502" w:type="dxa"/>
            <w:vAlign w:val="center"/>
          </w:tcPr>
          <w:p w14:paraId="04A8C57B"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59ACAFDC"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731A6E13" w14:textId="77777777" w:rsidTr="0083144A">
        <w:trPr>
          <w:trHeight w:val="389"/>
        </w:trPr>
        <w:tc>
          <w:tcPr>
            <w:tcW w:w="1128" w:type="dxa"/>
            <w:vAlign w:val="center"/>
          </w:tcPr>
          <w:p w14:paraId="432F49E0"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0831FA7C"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515060">
              <w:rPr>
                <w:rFonts w:cs="Arial"/>
                <w:sz w:val="20"/>
                <w:szCs w:val="22"/>
              </w:rPr>
            </w:r>
            <w:r w:rsidR="00515060">
              <w:rPr>
                <w:rFonts w:cs="Arial"/>
                <w:sz w:val="20"/>
                <w:szCs w:val="22"/>
              </w:rPr>
              <w:fldChar w:fldCharType="separate"/>
            </w:r>
            <w:r w:rsidRPr="00DB22C5">
              <w:rPr>
                <w:rFonts w:cs="Arial"/>
                <w:sz w:val="20"/>
                <w:szCs w:val="22"/>
              </w:rPr>
              <w:fldChar w:fldCharType="end"/>
            </w:r>
          </w:p>
        </w:tc>
        <w:tc>
          <w:tcPr>
            <w:tcW w:w="8009" w:type="dxa"/>
            <w:vAlign w:val="center"/>
          </w:tcPr>
          <w:p w14:paraId="00630DF0" w14:textId="77777777" w:rsidR="006F74FC" w:rsidRPr="00DB22C5" w:rsidRDefault="00A42712" w:rsidP="0083144A">
            <w:pPr>
              <w:rPr>
                <w:rFonts w:cs="Arial"/>
                <w:sz w:val="20"/>
                <w:szCs w:val="22"/>
                <w:lang w:eastAsia="de-AT"/>
              </w:rPr>
            </w:pPr>
            <w:r>
              <w:rPr>
                <w:rFonts w:cs="Arial"/>
                <w:sz w:val="20"/>
                <w:szCs w:val="22"/>
                <w:lang w:eastAsia="de-AT"/>
              </w:rPr>
              <w:t>Fernwärmeliefervertrag</w:t>
            </w:r>
          </w:p>
        </w:tc>
      </w:tr>
      <w:tr w:rsidR="00A42712" w:rsidRPr="006E68A8" w14:paraId="2DA3D7AD" w14:textId="77777777" w:rsidTr="0083144A">
        <w:trPr>
          <w:trHeight w:val="389"/>
        </w:trPr>
        <w:tc>
          <w:tcPr>
            <w:tcW w:w="1128" w:type="dxa"/>
            <w:vAlign w:val="center"/>
          </w:tcPr>
          <w:p w14:paraId="57FDD074" w14:textId="77777777" w:rsidR="00A42712" w:rsidRPr="00DB22C5" w:rsidRDefault="00A42712" w:rsidP="00A42712">
            <w:pPr>
              <w:rPr>
                <w:rFonts w:cs="Arial"/>
                <w:sz w:val="20"/>
                <w:szCs w:val="22"/>
              </w:rPr>
            </w:pPr>
            <w:r>
              <w:rPr>
                <w:rFonts w:cs="Arial"/>
                <w:sz w:val="20"/>
                <w:szCs w:val="22"/>
              </w:rPr>
              <w:t>Beilage 2</w:t>
            </w:r>
          </w:p>
        </w:tc>
        <w:tc>
          <w:tcPr>
            <w:tcW w:w="502" w:type="dxa"/>
            <w:vAlign w:val="center"/>
          </w:tcPr>
          <w:p w14:paraId="3F32DC9D" w14:textId="77777777" w:rsidR="00A42712" w:rsidRPr="00DB22C5" w:rsidRDefault="00A42712" w:rsidP="00A42712">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515060">
              <w:rPr>
                <w:rFonts w:cs="Arial"/>
                <w:sz w:val="20"/>
                <w:szCs w:val="22"/>
              </w:rPr>
            </w:r>
            <w:r w:rsidR="00515060">
              <w:rPr>
                <w:rFonts w:cs="Arial"/>
                <w:sz w:val="20"/>
                <w:szCs w:val="22"/>
              </w:rPr>
              <w:fldChar w:fldCharType="separate"/>
            </w:r>
            <w:r w:rsidRPr="00DB22C5">
              <w:rPr>
                <w:rFonts w:cs="Arial"/>
                <w:sz w:val="20"/>
                <w:szCs w:val="22"/>
              </w:rPr>
              <w:fldChar w:fldCharType="end"/>
            </w:r>
          </w:p>
        </w:tc>
        <w:tc>
          <w:tcPr>
            <w:tcW w:w="8009" w:type="dxa"/>
            <w:vAlign w:val="center"/>
          </w:tcPr>
          <w:p w14:paraId="1D465126" w14:textId="77777777" w:rsidR="00A42712" w:rsidRPr="00DB22C5" w:rsidRDefault="00A42712" w:rsidP="00A42712">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für installierte Anlagen (nicht älter als 1 Jahr)</w:t>
            </w:r>
          </w:p>
        </w:tc>
      </w:tr>
      <w:tr w:rsidR="00A42712" w:rsidRPr="006E68A8" w14:paraId="56EA9196" w14:textId="77777777" w:rsidTr="0083144A">
        <w:trPr>
          <w:trHeight w:val="389"/>
        </w:trPr>
        <w:tc>
          <w:tcPr>
            <w:tcW w:w="1128" w:type="dxa"/>
            <w:vAlign w:val="center"/>
          </w:tcPr>
          <w:p w14:paraId="0195DC85" w14:textId="77777777" w:rsidR="00A42712" w:rsidRDefault="00A42712" w:rsidP="00A42712">
            <w:pPr>
              <w:rPr>
                <w:rFonts w:cs="Arial"/>
                <w:sz w:val="20"/>
                <w:szCs w:val="22"/>
              </w:rPr>
            </w:pPr>
            <w:r>
              <w:rPr>
                <w:rFonts w:cs="Arial"/>
                <w:sz w:val="20"/>
                <w:szCs w:val="22"/>
              </w:rPr>
              <w:t>Beilage 3</w:t>
            </w:r>
          </w:p>
        </w:tc>
        <w:tc>
          <w:tcPr>
            <w:tcW w:w="502" w:type="dxa"/>
            <w:vAlign w:val="center"/>
          </w:tcPr>
          <w:p w14:paraId="6D399788" w14:textId="77777777" w:rsidR="00A42712" w:rsidRPr="00DB22C5" w:rsidRDefault="00A42712" w:rsidP="00A42712">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515060">
              <w:rPr>
                <w:rFonts w:cs="Arial"/>
                <w:sz w:val="20"/>
                <w:szCs w:val="22"/>
              </w:rPr>
            </w:r>
            <w:r w:rsidR="00515060">
              <w:rPr>
                <w:rFonts w:cs="Arial"/>
                <w:sz w:val="20"/>
                <w:szCs w:val="22"/>
              </w:rPr>
              <w:fldChar w:fldCharType="separate"/>
            </w:r>
            <w:r w:rsidRPr="00DB22C5">
              <w:rPr>
                <w:rFonts w:cs="Arial"/>
                <w:sz w:val="20"/>
                <w:szCs w:val="22"/>
              </w:rPr>
              <w:fldChar w:fldCharType="end"/>
            </w:r>
          </w:p>
        </w:tc>
        <w:tc>
          <w:tcPr>
            <w:tcW w:w="8009" w:type="dxa"/>
            <w:vAlign w:val="center"/>
          </w:tcPr>
          <w:p w14:paraId="5577259B" w14:textId="77777777" w:rsidR="00A42712" w:rsidRPr="00E32CD4" w:rsidRDefault="00A42712" w:rsidP="00A42712">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PayPal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7C67D2CC" w14:textId="77777777" w:rsidTr="0083144A">
        <w:trPr>
          <w:cantSplit/>
          <w:trHeight w:val="408"/>
        </w:trPr>
        <w:tc>
          <w:tcPr>
            <w:tcW w:w="2622" w:type="dxa"/>
            <w:tcBorders>
              <w:bottom w:val="single" w:sz="8" w:space="0" w:color="000000"/>
            </w:tcBorders>
            <w:shd w:val="clear" w:color="auto" w:fill="FFFFFF"/>
            <w:vAlign w:val="center"/>
          </w:tcPr>
          <w:p w14:paraId="7FDFFF01"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4F46CF8F"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6A958713"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056BD3D9"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14AAED8C" w14:textId="77777777" w:rsidR="006F74FC" w:rsidRPr="006E68A8" w:rsidRDefault="006F74FC" w:rsidP="0083144A">
            <w:pPr>
              <w:snapToGrid w:val="0"/>
              <w:spacing w:before="1200"/>
              <w:rPr>
                <w:rFonts w:cs="Arial"/>
                <w:sz w:val="18"/>
                <w:szCs w:val="18"/>
              </w:rPr>
            </w:pPr>
          </w:p>
        </w:tc>
      </w:tr>
      <w:tr w:rsidR="006F74FC" w:rsidRPr="006E68A8" w14:paraId="2E2DE294" w14:textId="77777777" w:rsidTr="0083144A">
        <w:trPr>
          <w:cantSplit/>
          <w:trHeight w:val="363"/>
        </w:trPr>
        <w:tc>
          <w:tcPr>
            <w:tcW w:w="2622" w:type="dxa"/>
            <w:tcBorders>
              <w:top w:val="single" w:sz="8" w:space="0" w:color="000000"/>
            </w:tcBorders>
            <w:shd w:val="clear" w:color="auto" w:fill="FFFFFF"/>
            <w:tcMar>
              <w:top w:w="57" w:type="dxa"/>
            </w:tcMar>
            <w:vAlign w:val="center"/>
          </w:tcPr>
          <w:p w14:paraId="360ECC21"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70B9D6BE"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24701F2D"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7C68C767"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5AB6B440"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315A0DC0"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66CE4B40"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329C18D"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43F2F5E5"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5AD02A75"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7EF9A34A"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49FA5773"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23F9C380" w14:textId="77777777" w:rsidR="001314DD" w:rsidRDefault="001314DD" w:rsidP="001314DD">
      <w:pPr>
        <w:tabs>
          <w:tab w:val="left" w:pos="708"/>
        </w:tabs>
        <w:autoSpaceDE w:val="0"/>
        <w:autoSpaceDN w:val="0"/>
        <w:adjustRightInd w:val="0"/>
        <w:spacing w:before="240" w:after="240" w:line="240" w:lineRule="auto"/>
        <w:rPr>
          <w:rFonts w:cs="Arial"/>
          <w:b/>
          <w:bCs/>
          <w:lang w:eastAsia="ar-SA"/>
        </w:rPr>
      </w:pPr>
      <w:r>
        <w:rPr>
          <w:rFonts w:cs="Arial"/>
          <w:b/>
          <w:bCs/>
        </w:rPr>
        <w:t>Standort der installierten Anlage: *</w:t>
      </w:r>
    </w:p>
    <w:tbl>
      <w:tblPr>
        <w:tblW w:w="9639" w:type="dxa"/>
        <w:tblLayout w:type="fixed"/>
        <w:tblCellMar>
          <w:left w:w="70" w:type="dxa"/>
          <w:bottom w:w="113" w:type="dxa"/>
          <w:right w:w="70" w:type="dxa"/>
        </w:tblCellMar>
        <w:tblLook w:val="04A0" w:firstRow="1" w:lastRow="0" w:firstColumn="1" w:lastColumn="0" w:noHBand="0" w:noVBand="1"/>
      </w:tblPr>
      <w:tblGrid>
        <w:gridCol w:w="9639"/>
      </w:tblGrid>
      <w:tr w:rsidR="001314DD" w14:paraId="55771B60" w14:textId="77777777" w:rsidTr="001314DD">
        <w:trPr>
          <w:cantSplit/>
          <w:trHeight w:val="447"/>
        </w:trPr>
        <w:tc>
          <w:tcPr>
            <w:tcW w:w="9000" w:type="dxa"/>
            <w:vAlign w:val="bottom"/>
            <w:hideMark/>
          </w:tcPr>
          <w:p w14:paraId="3FCDCE7B" w14:textId="77777777" w:rsidR="001314DD" w:rsidRDefault="001314DD">
            <w:pPr>
              <w:tabs>
                <w:tab w:val="right" w:pos="5382"/>
                <w:tab w:val="left" w:pos="5523"/>
                <w:tab w:val="left" w:pos="6374"/>
              </w:tabs>
              <w:snapToGrid w:val="0"/>
              <w:spacing w:line="240" w:lineRule="auto"/>
              <w:rPr>
                <w:sz w:val="20"/>
              </w:rPr>
            </w:pP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ab/>
            </w:r>
            <w:r>
              <w:rPr>
                <w:sz w:val="20"/>
              </w:rPr>
              <w:t>,</w:t>
            </w:r>
            <w:r>
              <w:rPr>
                <w:sz w:val="20"/>
              </w:rPr>
              <w:tab/>
            </w:r>
            <w:r>
              <w:rPr>
                <w:sz w:val="20"/>
                <w:u w:val="single"/>
              </w:rPr>
              <w:fldChar w:fldCharType="begin">
                <w:ffData>
                  <w:name w:val="Text20"/>
                  <w:enabled/>
                  <w:calcOnExit w:val="0"/>
                  <w:textInput>
                    <w:type w:val="number"/>
                    <w:maxLength w:val="4"/>
                  </w:textInput>
                </w:ffData>
              </w:fldChar>
            </w:r>
            <w:bookmarkStart w:id="3" w:name="Text2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fldChar w:fldCharType="end"/>
            </w:r>
            <w:bookmarkEnd w:id="3"/>
            <w:r>
              <w:rPr>
                <w:sz w:val="20"/>
              </w:rPr>
              <w:t xml:space="preserve"> </w:t>
            </w:r>
            <w:r>
              <w:rPr>
                <w:sz w:val="20"/>
              </w:rPr>
              <w:tab/>
              <w:t xml:space="preserve">Linz </w:t>
            </w:r>
          </w:p>
        </w:tc>
      </w:tr>
      <w:tr w:rsidR="001314DD" w14:paraId="2E5112AE" w14:textId="77777777" w:rsidTr="001314DD">
        <w:trPr>
          <w:cantSplit/>
          <w:trHeight w:val="73"/>
        </w:trPr>
        <w:tc>
          <w:tcPr>
            <w:tcW w:w="9000" w:type="dxa"/>
            <w:vAlign w:val="center"/>
            <w:hideMark/>
          </w:tcPr>
          <w:p w14:paraId="556211C8" w14:textId="77777777" w:rsidR="001314DD" w:rsidRDefault="001314DD">
            <w:pPr>
              <w:tabs>
                <w:tab w:val="left" w:pos="5523"/>
                <w:tab w:val="left" w:pos="6374"/>
              </w:tabs>
              <w:snapToGrid w:val="0"/>
              <w:spacing w:line="240" w:lineRule="auto"/>
              <w:rPr>
                <w:sz w:val="20"/>
              </w:rPr>
            </w:pPr>
            <w:r>
              <w:rPr>
                <w:sz w:val="16"/>
                <w:szCs w:val="16"/>
              </w:rPr>
              <w:t>Straße, Nr., (ggf. Stiege)</w:t>
            </w:r>
            <w:r>
              <w:rPr>
                <w:sz w:val="16"/>
                <w:szCs w:val="16"/>
              </w:rPr>
              <w:tab/>
              <w:t>PLZ</w:t>
            </w:r>
          </w:p>
        </w:tc>
      </w:tr>
    </w:tbl>
    <w:p w14:paraId="77465BB3" w14:textId="77777777" w:rsidR="001314DD" w:rsidRDefault="001314DD" w:rsidP="001314DD">
      <w:pPr>
        <w:tabs>
          <w:tab w:val="left" w:pos="708"/>
        </w:tabs>
        <w:autoSpaceDE w:val="0"/>
        <w:autoSpaceDN w:val="0"/>
        <w:adjustRightInd w:val="0"/>
        <w:spacing w:before="240" w:after="240" w:line="240" w:lineRule="auto"/>
        <w:rPr>
          <w:rFonts w:cs="Arial"/>
          <w:b/>
          <w:bCs/>
          <w:lang w:eastAsia="ar-SA"/>
        </w:rPr>
      </w:pPr>
      <w:r>
        <w:rPr>
          <w:rFonts w:cs="Arial"/>
          <w:b/>
          <w:bCs/>
        </w:rPr>
        <w:t>Kurzbeschreibung: *</w:t>
      </w:r>
    </w:p>
    <w:tbl>
      <w:tblPr>
        <w:tblW w:w="9639" w:type="dxa"/>
        <w:tblLayout w:type="fixed"/>
        <w:tblCellMar>
          <w:left w:w="70" w:type="dxa"/>
          <w:right w:w="70" w:type="dxa"/>
        </w:tblCellMar>
        <w:tblLook w:val="04A0" w:firstRow="1" w:lastRow="0" w:firstColumn="1" w:lastColumn="0" w:noHBand="0" w:noVBand="1"/>
      </w:tblPr>
      <w:tblGrid>
        <w:gridCol w:w="2199"/>
        <w:gridCol w:w="2220"/>
        <w:gridCol w:w="1271"/>
        <w:gridCol w:w="1091"/>
        <w:gridCol w:w="2858"/>
      </w:tblGrid>
      <w:tr w:rsidR="001314DD" w14:paraId="75D51384" w14:textId="77777777" w:rsidTr="00A42712">
        <w:trPr>
          <w:cantSplit/>
          <w:trHeight w:val="371"/>
        </w:trPr>
        <w:tc>
          <w:tcPr>
            <w:tcW w:w="2199" w:type="dxa"/>
            <w:tcBorders>
              <w:top w:val="single" w:sz="4" w:space="0" w:color="auto"/>
              <w:left w:val="single" w:sz="4" w:space="0" w:color="000000"/>
              <w:bottom w:val="nil"/>
              <w:right w:val="nil"/>
            </w:tcBorders>
            <w:hideMark/>
          </w:tcPr>
          <w:p w14:paraId="6138CE99" w14:textId="77777777" w:rsidR="001314DD" w:rsidRDefault="001314DD">
            <w:pPr>
              <w:tabs>
                <w:tab w:val="left" w:pos="2902"/>
              </w:tabs>
              <w:snapToGrid w:val="0"/>
              <w:spacing w:before="100" w:after="100"/>
              <w:rPr>
                <w:b/>
                <w:sz w:val="20"/>
              </w:rPr>
            </w:pPr>
            <w:r>
              <w:rPr>
                <w:b/>
                <w:sz w:val="20"/>
              </w:rPr>
              <w:t>Alte Anlage</w:t>
            </w:r>
          </w:p>
        </w:tc>
        <w:tc>
          <w:tcPr>
            <w:tcW w:w="3491" w:type="dxa"/>
            <w:gridSpan w:val="2"/>
            <w:tcBorders>
              <w:top w:val="single" w:sz="4" w:space="0" w:color="auto"/>
              <w:left w:val="nil"/>
              <w:bottom w:val="nil"/>
              <w:right w:val="nil"/>
            </w:tcBorders>
            <w:vAlign w:val="center"/>
          </w:tcPr>
          <w:p w14:paraId="5B5AA510" w14:textId="77777777" w:rsidR="001314DD" w:rsidRDefault="001314DD">
            <w:pPr>
              <w:tabs>
                <w:tab w:val="left" w:pos="416"/>
              </w:tabs>
              <w:snapToGrid w:val="0"/>
              <w:spacing w:before="100" w:after="100"/>
              <w:rPr>
                <w:sz w:val="20"/>
              </w:rPr>
            </w:pPr>
          </w:p>
        </w:tc>
        <w:tc>
          <w:tcPr>
            <w:tcW w:w="3949" w:type="dxa"/>
            <w:gridSpan w:val="2"/>
            <w:tcBorders>
              <w:top w:val="single" w:sz="4" w:space="0" w:color="auto"/>
              <w:left w:val="nil"/>
              <w:bottom w:val="nil"/>
              <w:right w:val="single" w:sz="4" w:space="0" w:color="000000"/>
            </w:tcBorders>
            <w:vAlign w:val="center"/>
          </w:tcPr>
          <w:p w14:paraId="3F7B3CB7" w14:textId="77777777" w:rsidR="001314DD" w:rsidRDefault="001314DD">
            <w:pPr>
              <w:tabs>
                <w:tab w:val="left" w:pos="416"/>
              </w:tabs>
              <w:snapToGrid w:val="0"/>
              <w:spacing w:before="100" w:after="100"/>
              <w:rPr>
                <w:sz w:val="20"/>
              </w:rPr>
            </w:pPr>
          </w:p>
        </w:tc>
      </w:tr>
      <w:tr w:rsidR="001314DD" w14:paraId="18FA5712" w14:textId="77777777" w:rsidTr="00FF67C1">
        <w:trPr>
          <w:cantSplit/>
          <w:trHeight w:val="637"/>
        </w:trPr>
        <w:tc>
          <w:tcPr>
            <w:tcW w:w="2199" w:type="dxa"/>
            <w:tcBorders>
              <w:top w:val="nil"/>
              <w:left w:val="single" w:sz="4" w:space="0" w:color="000000"/>
              <w:bottom w:val="nil"/>
              <w:right w:val="nil"/>
            </w:tcBorders>
            <w:hideMark/>
          </w:tcPr>
          <w:p w14:paraId="0A5AA365" w14:textId="77777777" w:rsidR="001314DD" w:rsidRDefault="001314DD">
            <w:pPr>
              <w:tabs>
                <w:tab w:val="left" w:pos="2902"/>
              </w:tabs>
              <w:snapToGrid w:val="0"/>
              <w:spacing w:before="100" w:after="100"/>
              <w:rPr>
                <w:sz w:val="20"/>
              </w:rPr>
            </w:pPr>
            <w:r>
              <w:rPr>
                <w:sz w:val="20"/>
              </w:rPr>
              <w:t>Energieträger:</w:t>
            </w:r>
          </w:p>
        </w:tc>
        <w:tc>
          <w:tcPr>
            <w:tcW w:w="2220" w:type="dxa"/>
            <w:vAlign w:val="center"/>
            <w:hideMark/>
          </w:tcPr>
          <w:p w14:paraId="523B17A8" w14:textId="77777777" w:rsidR="001314DD" w:rsidRDefault="001314DD">
            <w:pPr>
              <w:tabs>
                <w:tab w:val="left" w:pos="416"/>
              </w:tabs>
              <w:snapToGrid w:val="0"/>
              <w:spacing w:before="100" w:after="100"/>
              <w:rPr>
                <w:sz w:val="20"/>
              </w:rPr>
            </w:pPr>
            <w:r>
              <w:rPr>
                <w:sz w:val="20"/>
              </w:rPr>
              <w:fldChar w:fldCharType="begin">
                <w:ffData>
                  <w:name w:val="Kontrollkästchen2"/>
                  <w:enabled/>
                  <w:calcOnExit w:val="0"/>
                  <w:checkBox>
                    <w:size w:val="20"/>
                    <w:default w:val="0"/>
                  </w:checkBox>
                </w:ffData>
              </w:fldChar>
            </w:r>
            <w:r>
              <w:rPr>
                <w:sz w:val="20"/>
              </w:rPr>
              <w:instrText xml:space="preserve"> FORMCHECKBOX </w:instrText>
            </w:r>
            <w:r w:rsidR="00515060">
              <w:rPr>
                <w:sz w:val="20"/>
              </w:rPr>
            </w:r>
            <w:r w:rsidR="00515060">
              <w:rPr>
                <w:sz w:val="20"/>
              </w:rPr>
              <w:fldChar w:fldCharType="separate"/>
            </w:r>
            <w:r>
              <w:rPr>
                <w:sz w:val="20"/>
              </w:rPr>
              <w:fldChar w:fldCharType="end"/>
            </w:r>
            <w:r>
              <w:rPr>
                <w:sz w:val="20"/>
              </w:rPr>
              <w:tab/>
              <w:t>Kohle</w:t>
            </w:r>
          </w:p>
          <w:p w14:paraId="40076A30" w14:textId="77777777" w:rsidR="001314DD" w:rsidRDefault="001314DD">
            <w:pPr>
              <w:tabs>
                <w:tab w:val="left" w:pos="416"/>
              </w:tabs>
              <w:snapToGrid w:val="0"/>
              <w:spacing w:before="100" w:after="100"/>
              <w:rPr>
                <w:sz w:val="20"/>
              </w:rPr>
            </w:pPr>
            <w:r>
              <w:rPr>
                <w:sz w:val="20"/>
              </w:rPr>
              <w:fldChar w:fldCharType="begin">
                <w:ffData>
                  <w:name w:val="Kontrollkästchen2"/>
                  <w:enabled/>
                  <w:calcOnExit w:val="0"/>
                  <w:checkBox>
                    <w:size w:val="20"/>
                    <w:default w:val="0"/>
                  </w:checkBox>
                </w:ffData>
              </w:fldChar>
            </w:r>
            <w:r>
              <w:rPr>
                <w:sz w:val="20"/>
              </w:rPr>
              <w:instrText xml:space="preserve"> FORMCHECKBOX </w:instrText>
            </w:r>
            <w:r w:rsidR="00515060">
              <w:rPr>
                <w:sz w:val="20"/>
              </w:rPr>
            </w:r>
            <w:r w:rsidR="00515060">
              <w:rPr>
                <w:sz w:val="20"/>
              </w:rPr>
              <w:fldChar w:fldCharType="separate"/>
            </w:r>
            <w:r>
              <w:rPr>
                <w:sz w:val="20"/>
              </w:rPr>
              <w:fldChar w:fldCharType="end"/>
            </w:r>
            <w:r>
              <w:rPr>
                <w:sz w:val="20"/>
              </w:rPr>
              <w:tab/>
              <w:t>Heizöl leicht</w:t>
            </w:r>
          </w:p>
        </w:tc>
        <w:tc>
          <w:tcPr>
            <w:tcW w:w="2362" w:type="dxa"/>
            <w:gridSpan w:val="2"/>
            <w:vAlign w:val="center"/>
            <w:hideMark/>
          </w:tcPr>
          <w:p w14:paraId="77818B53" w14:textId="77777777" w:rsidR="001314DD" w:rsidRDefault="001314DD">
            <w:pPr>
              <w:tabs>
                <w:tab w:val="left" w:pos="416"/>
              </w:tabs>
              <w:snapToGrid w:val="0"/>
              <w:spacing w:before="100" w:after="100"/>
              <w:rPr>
                <w:sz w:val="20"/>
              </w:rPr>
            </w:pPr>
            <w:r>
              <w:rPr>
                <w:sz w:val="20"/>
              </w:rPr>
              <w:fldChar w:fldCharType="begin">
                <w:ffData>
                  <w:name w:val="Kontrollkästchen2"/>
                  <w:enabled/>
                  <w:calcOnExit w:val="0"/>
                  <w:checkBox>
                    <w:size w:val="20"/>
                    <w:default w:val="0"/>
                  </w:checkBox>
                </w:ffData>
              </w:fldChar>
            </w:r>
            <w:r>
              <w:rPr>
                <w:sz w:val="20"/>
              </w:rPr>
              <w:instrText xml:space="preserve"> FORMCHECKBOX </w:instrText>
            </w:r>
            <w:r w:rsidR="00515060">
              <w:rPr>
                <w:sz w:val="20"/>
              </w:rPr>
            </w:r>
            <w:r w:rsidR="00515060">
              <w:rPr>
                <w:sz w:val="20"/>
              </w:rPr>
              <w:fldChar w:fldCharType="separate"/>
            </w:r>
            <w:r>
              <w:rPr>
                <w:sz w:val="20"/>
              </w:rPr>
              <w:fldChar w:fldCharType="end"/>
            </w:r>
            <w:r>
              <w:rPr>
                <w:sz w:val="20"/>
              </w:rPr>
              <w:tab/>
              <w:t xml:space="preserve">Gas </w:t>
            </w:r>
          </w:p>
          <w:p w14:paraId="3FCAF1D4" w14:textId="77777777" w:rsidR="001314DD" w:rsidRDefault="001314DD">
            <w:pPr>
              <w:tabs>
                <w:tab w:val="left" w:pos="416"/>
              </w:tabs>
              <w:snapToGrid w:val="0"/>
              <w:spacing w:before="100" w:after="100"/>
              <w:rPr>
                <w:sz w:val="20"/>
              </w:rPr>
            </w:pPr>
            <w:r>
              <w:rPr>
                <w:sz w:val="20"/>
              </w:rPr>
              <w:fldChar w:fldCharType="begin">
                <w:ffData>
                  <w:name w:val="Kontrollkästchen2"/>
                  <w:enabled/>
                  <w:calcOnExit w:val="0"/>
                  <w:checkBox>
                    <w:size w:val="20"/>
                    <w:default w:val="0"/>
                  </w:checkBox>
                </w:ffData>
              </w:fldChar>
            </w:r>
            <w:r>
              <w:rPr>
                <w:sz w:val="20"/>
              </w:rPr>
              <w:instrText xml:space="preserve"> FORMCHECKBOX </w:instrText>
            </w:r>
            <w:r w:rsidR="00515060">
              <w:rPr>
                <w:sz w:val="20"/>
              </w:rPr>
            </w:r>
            <w:r w:rsidR="00515060">
              <w:rPr>
                <w:sz w:val="20"/>
              </w:rPr>
              <w:fldChar w:fldCharType="separate"/>
            </w:r>
            <w:r>
              <w:rPr>
                <w:sz w:val="20"/>
              </w:rPr>
              <w:fldChar w:fldCharType="end"/>
            </w:r>
            <w:r>
              <w:rPr>
                <w:sz w:val="20"/>
              </w:rPr>
              <w:tab/>
              <w:t>Heizöl mittel/schwer</w:t>
            </w:r>
          </w:p>
        </w:tc>
        <w:tc>
          <w:tcPr>
            <w:tcW w:w="2858" w:type="dxa"/>
            <w:tcBorders>
              <w:top w:val="nil"/>
              <w:left w:val="nil"/>
              <w:bottom w:val="nil"/>
              <w:right w:val="single" w:sz="4" w:space="0" w:color="000000"/>
            </w:tcBorders>
            <w:vAlign w:val="center"/>
          </w:tcPr>
          <w:p w14:paraId="67AC2376" w14:textId="77777777" w:rsidR="001314DD" w:rsidRDefault="001314DD">
            <w:pPr>
              <w:tabs>
                <w:tab w:val="left" w:pos="416"/>
              </w:tabs>
              <w:snapToGrid w:val="0"/>
              <w:spacing w:before="100" w:after="100"/>
              <w:rPr>
                <w:sz w:val="20"/>
              </w:rPr>
            </w:pPr>
            <w:r>
              <w:rPr>
                <w:sz w:val="20"/>
              </w:rPr>
              <w:fldChar w:fldCharType="begin">
                <w:ffData>
                  <w:name w:val="Kontrollkästchen2"/>
                  <w:enabled/>
                  <w:calcOnExit w:val="0"/>
                  <w:checkBox>
                    <w:size w:val="20"/>
                    <w:default w:val="0"/>
                  </w:checkBox>
                </w:ffData>
              </w:fldChar>
            </w:r>
            <w:r>
              <w:rPr>
                <w:sz w:val="20"/>
              </w:rPr>
              <w:instrText xml:space="preserve"> FORMCHECKBOX </w:instrText>
            </w:r>
            <w:r w:rsidR="00515060">
              <w:rPr>
                <w:sz w:val="20"/>
              </w:rPr>
            </w:r>
            <w:r w:rsidR="00515060">
              <w:rPr>
                <w:sz w:val="20"/>
              </w:rPr>
              <w:fldChar w:fldCharType="separate"/>
            </w:r>
            <w:r>
              <w:rPr>
                <w:sz w:val="20"/>
              </w:rPr>
              <w:fldChar w:fldCharType="end"/>
            </w:r>
            <w:r>
              <w:rPr>
                <w:sz w:val="20"/>
              </w:rPr>
              <w:tab/>
              <w:t xml:space="preserve">Strom </w:t>
            </w:r>
          </w:p>
          <w:p w14:paraId="51D950B7" w14:textId="77777777" w:rsidR="001314DD" w:rsidRDefault="001314DD">
            <w:pPr>
              <w:tabs>
                <w:tab w:val="left" w:pos="416"/>
              </w:tabs>
              <w:snapToGrid w:val="0"/>
              <w:spacing w:before="100" w:after="100"/>
              <w:rPr>
                <w:sz w:val="20"/>
              </w:rPr>
            </w:pPr>
          </w:p>
        </w:tc>
      </w:tr>
      <w:tr w:rsidR="001314DD" w14:paraId="01D197CD" w14:textId="77777777" w:rsidTr="00FF67C1">
        <w:trPr>
          <w:cantSplit/>
          <w:trHeight w:val="371"/>
        </w:trPr>
        <w:tc>
          <w:tcPr>
            <w:tcW w:w="9639" w:type="dxa"/>
            <w:gridSpan w:val="5"/>
            <w:tcBorders>
              <w:top w:val="single" w:sz="4" w:space="0" w:color="auto"/>
              <w:left w:val="single" w:sz="4" w:space="0" w:color="000000"/>
              <w:bottom w:val="nil"/>
              <w:right w:val="single" w:sz="4" w:space="0" w:color="000000"/>
            </w:tcBorders>
            <w:hideMark/>
          </w:tcPr>
          <w:p w14:paraId="263CB3FC" w14:textId="77777777" w:rsidR="001314DD" w:rsidRDefault="001314DD">
            <w:pPr>
              <w:tabs>
                <w:tab w:val="left" w:pos="416"/>
              </w:tabs>
              <w:snapToGrid w:val="0"/>
              <w:spacing w:before="100" w:after="100"/>
              <w:rPr>
                <w:b/>
                <w:sz w:val="20"/>
              </w:rPr>
            </w:pPr>
            <w:r>
              <w:rPr>
                <w:b/>
                <w:sz w:val="20"/>
              </w:rPr>
              <w:t>Neue Anlage – Umstellung des Objektes auf Fernwärme</w:t>
            </w:r>
          </w:p>
        </w:tc>
      </w:tr>
      <w:tr w:rsidR="00A42712" w14:paraId="6EF601BA" w14:textId="77777777" w:rsidTr="00DF77F8">
        <w:trPr>
          <w:cantSplit/>
          <w:trHeight w:val="637"/>
        </w:trPr>
        <w:tc>
          <w:tcPr>
            <w:tcW w:w="9639" w:type="dxa"/>
            <w:gridSpan w:val="5"/>
            <w:tcBorders>
              <w:top w:val="nil"/>
              <w:left w:val="single" w:sz="4" w:space="0" w:color="000000"/>
              <w:bottom w:val="single" w:sz="4" w:space="0" w:color="auto"/>
              <w:right w:val="single" w:sz="4" w:space="0" w:color="000000"/>
            </w:tcBorders>
            <w:hideMark/>
          </w:tcPr>
          <w:p w14:paraId="1AC8ECD0" w14:textId="0EE40DFC" w:rsidR="00A42712" w:rsidRDefault="00A42712">
            <w:pPr>
              <w:tabs>
                <w:tab w:val="left" w:pos="416"/>
              </w:tabs>
              <w:snapToGrid w:val="0"/>
              <w:spacing w:before="100" w:after="100"/>
              <w:rPr>
                <w:sz w:val="20"/>
              </w:rPr>
            </w:pPr>
            <w:r>
              <w:rPr>
                <w:sz w:val="20"/>
              </w:rPr>
              <w:t xml:space="preserve">Im Objekt werden </w:t>
            </w:r>
            <w:r>
              <w:rPr>
                <w:sz w:val="20"/>
                <w:u w:val="single"/>
              </w:rPr>
              <w:fldChar w:fldCharType="begin">
                <w:ffData>
                  <w:name w:val="Text2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Wohneinheiten</w:t>
            </w:r>
            <w:r w:rsidR="00FF67C1">
              <w:rPr>
                <w:sz w:val="20"/>
              </w:rPr>
              <w:t xml:space="preserve"> an die Fernwärme angeschlossen</w:t>
            </w:r>
            <w:r>
              <w:rPr>
                <w:sz w:val="20"/>
              </w:rPr>
              <w:t xml:space="preserve">. </w:t>
            </w:r>
          </w:p>
          <w:p w14:paraId="29319A37" w14:textId="77777777" w:rsidR="00A42712" w:rsidRDefault="00A42712">
            <w:pPr>
              <w:tabs>
                <w:tab w:val="left" w:pos="416"/>
              </w:tabs>
              <w:snapToGrid w:val="0"/>
              <w:spacing w:before="100" w:after="100"/>
              <w:rPr>
                <w:sz w:val="20"/>
              </w:rPr>
            </w:pPr>
            <w:r>
              <w:rPr>
                <w:sz w:val="20"/>
              </w:rPr>
              <w:t xml:space="preserve">Diese haben einen Anschlusswert von </w:t>
            </w:r>
            <w:r>
              <w:rPr>
                <w:sz w:val="20"/>
                <w:u w:val="single"/>
              </w:rPr>
              <w:fldChar w:fldCharType="begin">
                <w:ffData>
                  <w:name w:val="Text2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kW.</w:t>
            </w:r>
          </w:p>
        </w:tc>
      </w:tr>
    </w:tbl>
    <w:p w14:paraId="6EAD1CED" w14:textId="77777777" w:rsidR="001314DD" w:rsidRDefault="001314DD" w:rsidP="001314DD">
      <w:pPr>
        <w:tabs>
          <w:tab w:val="left" w:pos="708"/>
        </w:tabs>
        <w:autoSpaceDE w:val="0"/>
        <w:autoSpaceDN w:val="0"/>
        <w:adjustRightInd w:val="0"/>
        <w:spacing w:before="240" w:after="240" w:line="240" w:lineRule="auto"/>
        <w:rPr>
          <w:rFonts w:cs="Arial"/>
          <w:b/>
          <w:bCs/>
          <w:lang w:eastAsia="ar-SA"/>
        </w:rPr>
      </w:pPr>
      <w:r>
        <w:rPr>
          <w:rFonts w:cs="Arial"/>
          <w:b/>
          <w:bCs/>
        </w:rPr>
        <w:t>Kostenaufstellung: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1"/>
        <w:gridCol w:w="2278"/>
      </w:tblGrid>
      <w:tr w:rsidR="001314DD" w14:paraId="191AA8F3" w14:textId="77777777" w:rsidTr="0076097D">
        <w:trPr>
          <w:cantSplit/>
          <w:trHeight w:val="454"/>
        </w:trPr>
        <w:tc>
          <w:tcPr>
            <w:tcW w:w="7361" w:type="dxa"/>
            <w:vAlign w:val="center"/>
            <w:hideMark/>
          </w:tcPr>
          <w:p w14:paraId="023BA0B8" w14:textId="77777777" w:rsidR="001314DD" w:rsidRDefault="00BD37F3" w:rsidP="00E6472E">
            <w:pPr>
              <w:snapToGrid w:val="0"/>
              <w:spacing w:line="240" w:lineRule="auto"/>
              <w:rPr>
                <w:sz w:val="20"/>
              </w:rPr>
            </w:pPr>
            <w:r>
              <w:rPr>
                <w:sz w:val="20"/>
              </w:rPr>
              <w:t>Gesamtkosten der Heizungsumstellung auf Fernwärme</w:t>
            </w:r>
          </w:p>
        </w:tc>
        <w:tc>
          <w:tcPr>
            <w:tcW w:w="2278" w:type="dxa"/>
            <w:vAlign w:val="center"/>
            <w:hideMark/>
          </w:tcPr>
          <w:p w14:paraId="4491669F" w14:textId="77777777" w:rsidR="001314DD" w:rsidRDefault="001314DD">
            <w:pPr>
              <w:tabs>
                <w:tab w:val="left" w:pos="992"/>
                <w:tab w:val="left" w:pos="1843"/>
              </w:tabs>
              <w:snapToGrid w:val="0"/>
              <w:spacing w:line="240" w:lineRule="auto"/>
              <w:ind w:left="136"/>
              <w:rPr>
                <w:sz w:val="20"/>
              </w:rPr>
            </w:pPr>
            <w:r>
              <w:rPr>
                <w:sz w:val="20"/>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2ED02BD3" w14:textId="77777777" w:rsidR="001314DD" w:rsidRDefault="001314DD" w:rsidP="006F74FC">
      <w:pPr>
        <w:jc w:val="center"/>
        <w:rPr>
          <w:b/>
          <w:bCs/>
          <w:sz w:val="32"/>
          <w:szCs w:val="32"/>
        </w:rPr>
      </w:pPr>
    </w:p>
    <w:p w14:paraId="032E0450" w14:textId="77777777" w:rsidR="001314DD" w:rsidRDefault="001314DD">
      <w:pPr>
        <w:spacing w:line="240" w:lineRule="auto"/>
        <w:rPr>
          <w:b/>
          <w:bCs/>
          <w:sz w:val="32"/>
          <w:szCs w:val="32"/>
        </w:rPr>
      </w:pPr>
      <w:r>
        <w:rPr>
          <w:b/>
          <w:bCs/>
          <w:sz w:val="32"/>
          <w:szCs w:val="32"/>
        </w:rPr>
        <w:br w:type="page"/>
      </w:r>
    </w:p>
    <w:p w14:paraId="231C2D46" w14:textId="77777777" w:rsidR="00FF67C1" w:rsidRPr="00573BE2" w:rsidRDefault="00FF67C1" w:rsidP="00FF67C1">
      <w:pPr>
        <w:jc w:val="center"/>
        <w:rPr>
          <w:sz w:val="32"/>
          <w:szCs w:val="32"/>
        </w:rPr>
      </w:pPr>
      <w:r w:rsidRPr="00573BE2">
        <w:rPr>
          <w:b/>
          <w:bCs/>
          <w:sz w:val="32"/>
          <w:szCs w:val="32"/>
        </w:rPr>
        <w:lastRenderedPageBreak/>
        <w:t xml:space="preserve">Erläuterungen für die Förderung von </w:t>
      </w:r>
      <w:r>
        <w:rPr>
          <w:b/>
          <w:bCs/>
          <w:sz w:val="32"/>
          <w:szCs w:val="32"/>
        </w:rPr>
        <w:br/>
        <w:t xml:space="preserve">Heizungsumstellungen auf Fernwärme </w:t>
      </w:r>
      <w:r>
        <w:rPr>
          <w:b/>
          <w:bCs/>
          <w:sz w:val="32"/>
          <w:szCs w:val="32"/>
        </w:rPr>
        <w:br/>
        <w:t>von mindestens drei Wohneinheiten in einem Objekt</w:t>
      </w:r>
    </w:p>
    <w:p w14:paraId="12F520CD" w14:textId="77777777" w:rsidR="006F74FC" w:rsidRPr="000C525C" w:rsidRDefault="006F74FC" w:rsidP="006F74FC">
      <w:pPr>
        <w:spacing w:before="120" w:line="240" w:lineRule="atLeast"/>
        <w:jc w:val="both"/>
        <w:rPr>
          <w:color w:val="000000"/>
          <w:sz w:val="12"/>
          <w:szCs w:val="24"/>
        </w:rPr>
      </w:pPr>
    </w:p>
    <w:p w14:paraId="60F80427"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25C44867" w14:textId="77777777" w:rsidR="0030141A" w:rsidRDefault="0030141A" w:rsidP="001314DD">
      <w:pPr>
        <w:spacing w:line="260" w:lineRule="exact"/>
        <w:ind w:right="181"/>
        <w:jc w:val="both"/>
        <w:rPr>
          <w:color w:val="000000"/>
          <w:sz w:val="24"/>
        </w:rPr>
      </w:pPr>
    </w:p>
    <w:p w14:paraId="761A5109" w14:textId="77777777" w:rsidR="0030141A" w:rsidRDefault="0030141A" w:rsidP="001314DD">
      <w:pPr>
        <w:spacing w:line="260" w:lineRule="exact"/>
        <w:ind w:right="181"/>
        <w:jc w:val="both"/>
        <w:rPr>
          <w:color w:val="000000"/>
          <w:sz w:val="24"/>
        </w:rPr>
      </w:pPr>
    </w:p>
    <w:p w14:paraId="56C4B08A" w14:textId="77777777" w:rsidR="00FF67C1" w:rsidRDefault="00FF67C1" w:rsidP="00FF67C1">
      <w:pPr>
        <w:spacing w:line="260" w:lineRule="exact"/>
        <w:ind w:right="181"/>
        <w:jc w:val="both"/>
        <w:rPr>
          <w:color w:val="000000"/>
          <w:sz w:val="24"/>
          <w:lang w:val="de-DE" w:eastAsia="ar-SA"/>
        </w:rPr>
      </w:pPr>
      <w:r>
        <w:rPr>
          <w:color w:val="000000"/>
          <w:sz w:val="24"/>
        </w:rPr>
        <w:t>Was wird gefördert?</w:t>
      </w:r>
    </w:p>
    <w:p w14:paraId="52B57439" w14:textId="77777777" w:rsidR="00FF67C1" w:rsidRPr="008B196E" w:rsidRDefault="00FF67C1" w:rsidP="00FF67C1">
      <w:pPr>
        <w:spacing w:before="240" w:line="260" w:lineRule="exact"/>
        <w:rPr>
          <w:color w:val="000000"/>
          <w:sz w:val="20"/>
        </w:rPr>
      </w:pPr>
      <w:r w:rsidRPr="008B196E">
        <w:rPr>
          <w:color w:val="000000"/>
          <w:sz w:val="20"/>
        </w:rPr>
        <w:t xml:space="preserve">Die Stadt Linz fördert innerhalb des Stadtgebietes die Heizungsumstellung auf Fernwärme. Bei dem Objekt müssen mindestens drei Wohneinheiten umgestellt werden. </w:t>
      </w:r>
    </w:p>
    <w:p w14:paraId="1638A399" w14:textId="77777777" w:rsidR="00FF67C1" w:rsidRDefault="00FF67C1" w:rsidP="00FF67C1">
      <w:pPr>
        <w:spacing w:before="240" w:line="260" w:lineRule="exact"/>
        <w:rPr>
          <w:color w:val="000000"/>
          <w:sz w:val="20"/>
        </w:rPr>
      </w:pPr>
      <w:r w:rsidRPr="008B196E">
        <w:rPr>
          <w:color w:val="000000"/>
          <w:sz w:val="20"/>
        </w:rPr>
        <w:t xml:space="preserve">Hinweise: </w:t>
      </w:r>
      <w:r w:rsidRPr="008B196E">
        <w:rPr>
          <w:color w:val="000000"/>
          <w:sz w:val="20"/>
        </w:rPr>
        <w:br/>
        <w:t>Das Förderansuchen für alle Wohneinheiten muss in einem Antrag erfolgen. Umstellungen bei einzelnen Wohneinheiten werden nicht gefördert.</w:t>
      </w:r>
    </w:p>
    <w:p w14:paraId="262D56B6" w14:textId="32468763" w:rsidR="001314DD" w:rsidRDefault="001314DD" w:rsidP="001314DD">
      <w:pPr>
        <w:spacing w:before="240" w:line="260" w:lineRule="exact"/>
        <w:rPr>
          <w:color w:val="000000"/>
          <w:sz w:val="20"/>
        </w:rPr>
      </w:pPr>
    </w:p>
    <w:p w14:paraId="34644AB3" w14:textId="77777777" w:rsidR="001314DD" w:rsidRDefault="001314DD" w:rsidP="00793437">
      <w:pPr>
        <w:spacing w:before="360" w:line="260" w:lineRule="exact"/>
        <w:rPr>
          <w:color w:val="000000"/>
          <w:sz w:val="24"/>
        </w:rPr>
      </w:pPr>
      <w:r>
        <w:rPr>
          <w:color w:val="000000"/>
          <w:sz w:val="24"/>
        </w:rPr>
        <w:t>Förderungshöhen</w:t>
      </w:r>
    </w:p>
    <w:p w14:paraId="069292EB" w14:textId="77777777" w:rsidR="001314DD" w:rsidRDefault="00BD37F3" w:rsidP="00793437">
      <w:pPr>
        <w:spacing w:before="240" w:after="120" w:line="260" w:lineRule="exact"/>
        <w:rPr>
          <w:color w:val="000000"/>
          <w:sz w:val="20"/>
        </w:rPr>
      </w:pPr>
      <w:r>
        <w:rPr>
          <w:color w:val="000000"/>
          <w:sz w:val="20"/>
        </w:rPr>
        <w:t>Für die Heizungsumstellung auf Fernwärme wird ein</w:t>
      </w:r>
      <w:r w:rsidR="001314DD">
        <w:rPr>
          <w:color w:val="000000"/>
          <w:sz w:val="20"/>
        </w:rPr>
        <w:t xml:space="preserve"> nicht rückzahlbarer Zuschuss</w:t>
      </w:r>
      <w:r>
        <w:rPr>
          <w:color w:val="000000"/>
          <w:sz w:val="20"/>
        </w:rPr>
        <w:t xml:space="preserve"> abhängig von der Anschlussleistung</w:t>
      </w:r>
      <w:r w:rsidR="001314DD">
        <w:rPr>
          <w:color w:val="000000"/>
          <w:sz w:val="20"/>
        </w:rPr>
        <w:t xml:space="preserve"> gewährt. </w:t>
      </w:r>
    </w:p>
    <w:p w14:paraId="401AE556" w14:textId="77777777" w:rsidR="006B5BB7" w:rsidRDefault="006B5BB7" w:rsidP="00793437">
      <w:pPr>
        <w:spacing w:before="240" w:after="120" w:line="260" w:lineRule="exact"/>
        <w:rPr>
          <w:color w:val="000000"/>
          <w:sz w:val="20"/>
        </w:rPr>
      </w:pPr>
    </w:p>
    <w:tbl>
      <w:tblPr>
        <w:tblStyle w:val="Tabellenraster"/>
        <w:tblW w:w="0" w:type="auto"/>
        <w:tblLook w:val="04A0" w:firstRow="1" w:lastRow="0" w:firstColumn="1" w:lastColumn="0" w:noHBand="0" w:noVBand="1"/>
      </w:tblPr>
      <w:tblGrid>
        <w:gridCol w:w="2224"/>
        <w:gridCol w:w="2224"/>
      </w:tblGrid>
      <w:tr w:rsidR="006B5BB7" w14:paraId="7623B1DD" w14:textId="77777777" w:rsidTr="006B5BB7">
        <w:tc>
          <w:tcPr>
            <w:tcW w:w="2224" w:type="dxa"/>
          </w:tcPr>
          <w:p w14:paraId="62DCF546" w14:textId="77777777" w:rsidR="006B5BB7" w:rsidRPr="006B5BB7" w:rsidRDefault="006B5BB7" w:rsidP="006B5BB7">
            <w:pPr>
              <w:spacing w:before="120" w:after="120" w:line="260" w:lineRule="exact"/>
              <w:rPr>
                <w:b/>
                <w:color w:val="000000"/>
                <w:sz w:val="20"/>
              </w:rPr>
            </w:pPr>
            <w:r w:rsidRPr="006B5BB7">
              <w:rPr>
                <w:b/>
                <w:color w:val="000000"/>
                <w:sz w:val="20"/>
              </w:rPr>
              <w:t>Anschlussleistung</w:t>
            </w:r>
          </w:p>
        </w:tc>
        <w:tc>
          <w:tcPr>
            <w:tcW w:w="2224" w:type="dxa"/>
          </w:tcPr>
          <w:p w14:paraId="51BA60E2" w14:textId="77777777" w:rsidR="006B5BB7" w:rsidRPr="006B5BB7" w:rsidRDefault="006B5BB7" w:rsidP="00ED4A7A">
            <w:pPr>
              <w:spacing w:before="120" w:after="120" w:line="260" w:lineRule="exact"/>
              <w:jc w:val="center"/>
              <w:rPr>
                <w:b/>
                <w:color w:val="000000"/>
                <w:sz w:val="20"/>
              </w:rPr>
            </w:pPr>
            <w:r w:rsidRPr="006B5BB7">
              <w:rPr>
                <w:b/>
                <w:color w:val="000000"/>
                <w:sz w:val="20"/>
              </w:rPr>
              <w:t>Förderhöhe</w:t>
            </w:r>
          </w:p>
        </w:tc>
      </w:tr>
      <w:tr w:rsidR="006B5BB7" w14:paraId="705AE176" w14:textId="77777777" w:rsidTr="006B5BB7">
        <w:tc>
          <w:tcPr>
            <w:tcW w:w="2224" w:type="dxa"/>
          </w:tcPr>
          <w:p w14:paraId="526B5D7A" w14:textId="77777777" w:rsidR="006B5BB7" w:rsidRDefault="006B5BB7" w:rsidP="006B5BB7">
            <w:pPr>
              <w:spacing w:before="120" w:after="120" w:line="260" w:lineRule="exact"/>
              <w:rPr>
                <w:color w:val="000000"/>
                <w:sz w:val="20"/>
              </w:rPr>
            </w:pPr>
            <w:r w:rsidRPr="00BD37F3">
              <w:rPr>
                <w:color w:val="000000"/>
                <w:sz w:val="20"/>
                <w:lang w:eastAsia="ar-SA"/>
              </w:rPr>
              <w:t>bis 25 kW</w:t>
            </w:r>
          </w:p>
        </w:tc>
        <w:tc>
          <w:tcPr>
            <w:tcW w:w="2224" w:type="dxa"/>
          </w:tcPr>
          <w:p w14:paraId="7BEDE443" w14:textId="77777777" w:rsidR="006B5BB7" w:rsidRDefault="006B5BB7" w:rsidP="00ED4A7A">
            <w:pPr>
              <w:spacing w:before="120" w:after="120" w:line="260" w:lineRule="exact"/>
              <w:jc w:val="center"/>
              <w:rPr>
                <w:color w:val="000000"/>
                <w:sz w:val="20"/>
              </w:rPr>
            </w:pPr>
            <w:r>
              <w:rPr>
                <w:color w:val="000000"/>
                <w:sz w:val="20"/>
              </w:rPr>
              <w:t>1.000 Euro</w:t>
            </w:r>
          </w:p>
        </w:tc>
      </w:tr>
      <w:tr w:rsidR="006B5BB7" w14:paraId="539117E0" w14:textId="77777777" w:rsidTr="006B5BB7">
        <w:tc>
          <w:tcPr>
            <w:tcW w:w="2224" w:type="dxa"/>
          </w:tcPr>
          <w:p w14:paraId="69886746" w14:textId="77777777" w:rsidR="006B5BB7" w:rsidRDefault="006B5BB7" w:rsidP="006B5BB7">
            <w:pPr>
              <w:spacing w:before="120" w:after="120" w:line="260" w:lineRule="exact"/>
              <w:rPr>
                <w:color w:val="000000"/>
                <w:sz w:val="20"/>
              </w:rPr>
            </w:pPr>
            <w:r>
              <w:rPr>
                <w:color w:val="000000"/>
                <w:sz w:val="20"/>
                <w:lang w:eastAsia="ar-SA"/>
              </w:rPr>
              <w:t>25 kW bis 50 kW</w:t>
            </w:r>
          </w:p>
        </w:tc>
        <w:tc>
          <w:tcPr>
            <w:tcW w:w="2224" w:type="dxa"/>
          </w:tcPr>
          <w:p w14:paraId="30EEC890" w14:textId="77777777" w:rsidR="006B5BB7" w:rsidRDefault="006B5BB7" w:rsidP="00ED4A7A">
            <w:pPr>
              <w:spacing w:before="120" w:after="120" w:line="260" w:lineRule="exact"/>
              <w:jc w:val="center"/>
              <w:rPr>
                <w:color w:val="000000"/>
                <w:sz w:val="20"/>
              </w:rPr>
            </w:pPr>
            <w:r>
              <w:rPr>
                <w:color w:val="000000"/>
                <w:sz w:val="20"/>
              </w:rPr>
              <w:t>1.500 Euro</w:t>
            </w:r>
          </w:p>
        </w:tc>
      </w:tr>
      <w:tr w:rsidR="006B5BB7" w14:paraId="33515707" w14:textId="77777777" w:rsidTr="006B5BB7">
        <w:tc>
          <w:tcPr>
            <w:tcW w:w="2224" w:type="dxa"/>
          </w:tcPr>
          <w:p w14:paraId="004DC4DF" w14:textId="77777777" w:rsidR="006B5BB7" w:rsidRDefault="006B5BB7" w:rsidP="006B5BB7">
            <w:pPr>
              <w:spacing w:before="120" w:after="120" w:line="260" w:lineRule="exact"/>
              <w:rPr>
                <w:color w:val="000000"/>
                <w:sz w:val="20"/>
              </w:rPr>
            </w:pPr>
            <w:r>
              <w:rPr>
                <w:color w:val="000000"/>
                <w:sz w:val="20"/>
                <w:lang w:eastAsia="ar-SA"/>
              </w:rPr>
              <w:t>ab 50 kW</w:t>
            </w:r>
          </w:p>
        </w:tc>
        <w:tc>
          <w:tcPr>
            <w:tcW w:w="2224" w:type="dxa"/>
          </w:tcPr>
          <w:p w14:paraId="42863FFB" w14:textId="77777777" w:rsidR="006B5BB7" w:rsidRDefault="006B5BB7" w:rsidP="00ED4A7A">
            <w:pPr>
              <w:spacing w:before="120" w:after="120" w:line="260" w:lineRule="exact"/>
              <w:jc w:val="center"/>
              <w:rPr>
                <w:color w:val="000000"/>
                <w:sz w:val="20"/>
              </w:rPr>
            </w:pPr>
            <w:r>
              <w:rPr>
                <w:color w:val="000000"/>
                <w:sz w:val="20"/>
              </w:rPr>
              <w:t>2.000 Euro</w:t>
            </w:r>
          </w:p>
        </w:tc>
      </w:tr>
    </w:tbl>
    <w:p w14:paraId="52847D69" w14:textId="77777777" w:rsidR="00BD37F3" w:rsidRPr="006B5BB7" w:rsidRDefault="00BD37F3" w:rsidP="006B5BB7">
      <w:pPr>
        <w:tabs>
          <w:tab w:val="left" w:pos="2552"/>
        </w:tabs>
        <w:spacing w:line="260" w:lineRule="exact"/>
        <w:rPr>
          <w:color w:val="000000"/>
          <w:sz w:val="20"/>
          <w:lang w:eastAsia="ar-SA"/>
        </w:rPr>
      </w:pPr>
    </w:p>
    <w:p w14:paraId="3FCC0521" w14:textId="77777777" w:rsidR="001314DD" w:rsidRDefault="001314DD" w:rsidP="001314DD">
      <w:pPr>
        <w:spacing w:before="480" w:line="260" w:lineRule="exact"/>
        <w:rPr>
          <w:color w:val="000000"/>
          <w:sz w:val="20"/>
        </w:rPr>
      </w:pPr>
      <w:r>
        <w:rPr>
          <w:color w:val="000000"/>
          <w:sz w:val="20"/>
        </w:rPr>
        <w:t>Die maximale Höhe</w:t>
      </w:r>
      <w:r w:rsidR="00BD37F3">
        <w:rPr>
          <w:color w:val="000000"/>
          <w:sz w:val="20"/>
        </w:rPr>
        <w:t xml:space="preserve"> </w:t>
      </w:r>
      <w:r>
        <w:rPr>
          <w:color w:val="000000"/>
          <w:sz w:val="20"/>
        </w:rPr>
        <w:t>der Förderung ist bei der Umstellung auf Fernwärme mit 25 % der Gesamtinvestitionskosten begrenzt.</w:t>
      </w:r>
    </w:p>
    <w:p w14:paraId="10ED909E" w14:textId="77777777" w:rsidR="006C0405" w:rsidRPr="00EF3139" w:rsidRDefault="006C0405" w:rsidP="006C0405">
      <w:pPr>
        <w:spacing w:before="240" w:after="120"/>
        <w:rPr>
          <w:b/>
          <w:sz w:val="20"/>
        </w:rPr>
      </w:pPr>
      <w:r w:rsidRPr="00EF3139">
        <w:rPr>
          <w:b/>
          <w:sz w:val="20"/>
        </w:rPr>
        <w:t xml:space="preserve">Begrenzung der Förderhöhe bei </w:t>
      </w:r>
      <w:r w:rsidRPr="00EF3139">
        <w:rPr>
          <w:b/>
          <w:sz w:val="20"/>
        </w:rPr>
        <w:br/>
        <w:t>Mehrfachförderungen:</w:t>
      </w:r>
    </w:p>
    <w:p w14:paraId="04D1B7C6" w14:textId="77777777" w:rsidR="006C0405" w:rsidRDefault="006C0405" w:rsidP="006C0405">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5B801B64" w14:textId="77777777" w:rsidR="001314DD" w:rsidRDefault="001314DD" w:rsidP="0030141A">
      <w:pPr>
        <w:spacing w:before="480" w:line="260" w:lineRule="exact"/>
        <w:rPr>
          <w:color w:val="000000"/>
          <w:sz w:val="24"/>
        </w:rPr>
      </w:pPr>
      <w:r>
        <w:rPr>
          <w:color w:val="000000"/>
          <w:sz w:val="24"/>
        </w:rPr>
        <w:t>Was ist zu tun?</w:t>
      </w:r>
    </w:p>
    <w:p w14:paraId="5CA7A9A9" w14:textId="77777777" w:rsidR="001314DD" w:rsidRDefault="001314DD" w:rsidP="001314DD">
      <w:pPr>
        <w:numPr>
          <w:ilvl w:val="0"/>
          <w:numId w:val="12"/>
        </w:numPr>
        <w:tabs>
          <w:tab w:val="left" w:pos="708"/>
          <w:tab w:val="left" w:pos="851"/>
          <w:tab w:val="left" w:pos="1191"/>
        </w:tabs>
        <w:spacing w:before="120" w:after="60" w:line="260" w:lineRule="exact"/>
        <w:rPr>
          <w:color w:val="000000"/>
          <w:sz w:val="20"/>
        </w:rPr>
      </w:pPr>
      <w:r>
        <w:rPr>
          <w:color w:val="000000"/>
          <w:sz w:val="20"/>
        </w:rPr>
        <w:t>Förderungsantrag ausfüllen</w:t>
      </w:r>
    </w:p>
    <w:p w14:paraId="2724AC89" w14:textId="77777777" w:rsidR="001314DD" w:rsidRDefault="001314DD" w:rsidP="001314DD">
      <w:pPr>
        <w:numPr>
          <w:ilvl w:val="0"/>
          <w:numId w:val="12"/>
        </w:numPr>
        <w:tabs>
          <w:tab w:val="left" w:pos="708"/>
          <w:tab w:val="left" w:pos="851"/>
          <w:tab w:val="left" w:pos="1191"/>
        </w:tabs>
        <w:spacing w:before="60" w:after="60" w:line="260" w:lineRule="exact"/>
        <w:rPr>
          <w:color w:val="000000"/>
          <w:sz w:val="20"/>
        </w:rPr>
      </w:pPr>
      <w:r>
        <w:rPr>
          <w:color w:val="000000"/>
          <w:sz w:val="20"/>
        </w:rPr>
        <w:t>Erforderliche Unterlagen beilegen:</w:t>
      </w:r>
    </w:p>
    <w:p w14:paraId="44FBCC13" w14:textId="77777777" w:rsidR="00A42712" w:rsidRDefault="00A42712" w:rsidP="001314DD">
      <w:pPr>
        <w:numPr>
          <w:ilvl w:val="1"/>
          <w:numId w:val="12"/>
        </w:numPr>
        <w:tabs>
          <w:tab w:val="left" w:pos="708"/>
          <w:tab w:val="left" w:pos="851"/>
          <w:tab w:val="left" w:pos="1191"/>
        </w:tabs>
        <w:spacing w:before="60" w:after="60" w:line="260" w:lineRule="exact"/>
        <w:rPr>
          <w:color w:val="000000"/>
          <w:sz w:val="20"/>
        </w:rPr>
      </w:pPr>
      <w:r>
        <w:rPr>
          <w:color w:val="000000"/>
          <w:sz w:val="20"/>
        </w:rPr>
        <w:t>Fernwärmeliefervertrag</w:t>
      </w:r>
    </w:p>
    <w:p w14:paraId="0AD0D99C" w14:textId="77777777" w:rsidR="001314DD" w:rsidRDefault="001314DD" w:rsidP="001314DD">
      <w:pPr>
        <w:numPr>
          <w:ilvl w:val="1"/>
          <w:numId w:val="12"/>
        </w:numPr>
        <w:tabs>
          <w:tab w:val="left" w:pos="708"/>
          <w:tab w:val="left" w:pos="851"/>
          <w:tab w:val="left" w:pos="1191"/>
        </w:tabs>
        <w:spacing w:before="60" w:after="60" w:line="260" w:lineRule="exact"/>
        <w:rPr>
          <w:color w:val="000000"/>
          <w:sz w:val="20"/>
        </w:rPr>
      </w:pPr>
      <w:r>
        <w:rPr>
          <w:color w:val="000000"/>
          <w:sz w:val="20"/>
        </w:rPr>
        <w:t>Rechnung (Rechnungen dürfen nicht älter als ein Jahr sein!)</w:t>
      </w:r>
    </w:p>
    <w:p w14:paraId="0938EDF2" w14:textId="77777777" w:rsidR="001314DD" w:rsidRDefault="001314DD" w:rsidP="001314DD">
      <w:pPr>
        <w:numPr>
          <w:ilvl w:val="1"/>
          <w:numId w:val="12"/>
        </w:numPr>
        <w:tabs>
          <w:tab w:val="left" w:pos="708"/>
          <w:tab w:val="left" w:pos="851"/>
          <w:tab w:val="left" w:pos="1191"/>
        </w:tabs>
        <w:spacing w:before="60" w:after="60" w:line="260" w:lineRule="exact"/>
        <w:rPr>
          <w:color w:val="000000"/>
          <w:sz w:val="20"/>
        </w:rPr>
      </w:pPr>
      <w:r>
        <w:rPr>
          <w:color w:val="000000"/>
          <w:sz w:val="20"/>
        </w:rPr>
        <w:t>Zahlungsnachweis</w:t>
      </w:r>
    </w:p>
    <w:p w14:paraId="680D2033" w14:textId="77777777" w:rsidR="001314DD" w:rsidRDefault="001314DD" w:rsidP="001314DD">
      <w:pPr>
        <w:numPr>
          <w:ilvl w:val="0"/>
          <w:numId w:val="12"/>
        </w:numPr>
        <w:tabs>
          <w:tab w:val="left" w:pos="708"/>
          <w:tab w:val="left" w:pos="851"/>
          <w:tab w:val="left" w:pos="1191"/>
        </w:tabs>
        <w:spacing w:before="60" w:after="60" w:line="260" w:lineRule="exact"/>
        <w:rPr>
          <w:color w:val="000000"/>
          <w:sz w:val="20"/>
        </w:rPr>
      </w:pPr>
      <w:r>
        <w:rPr>
          <w:color w:val="000000"/>
          <w:sz w:val="20"/>
        </w:rPr>
        <w:t xml:space="preserve">Antrag und Unterlagen vorzugsweise per </w:t>
      </w:r>
      <w:r w:rsidR="00793437">
        <w:rPr>
          <w:color w:val="000000"/>
          <w:sz w:val="20"/>
        </w:rPr>
        <w:br/>
      </w:r>
      <w:r>
        <w:rPr>
          <w:color w:val="000000"/>
          <w:sz w:val="20"/>
        </w:rPr>
        <w:t xml:space="preserve">E-Mail an </w:t>
      </w:r>
      <w:hyperlink r:id="rId12" w:history="1">
        <w:r>
          <w:rPr>
            <w:rStyle w:val="Hyperlink"/>
            <w:sz w:val="20"/>
          </w:rPr>
          <w:t>ptu.sku@mag.linz.at</w:t>
        </w:r>
      </w:hyperlink>
      <w:r>
        <w:rPr>
          <w:color w:val="000000"/>
          <w:sz w:val="20"/>
        </w:rPr>
        <w:t xml:space="preserve"> senden.</w:t>
      </w:r>
    </w:p>
    <w:p w14:paraId="5A9922B6" w14:textId="77777777" w:rsidR="001314DD" w:rsidRDefault="001314DD" w:rsidP="001314DD">
      <w:pPr>
        <w:spacing w:before="480" w:line="260" w:lineRule="exact"/>
        <w:rPr>
          <w:b/>
          <w:color w:val="000000"/>
          <w:sz w:val="24"/>
        </w:rPr>
      </w:pPr>
      <w:r>
        <w:rPr>
          <w:b/>
          <w:color w:val="000000"/>
          <w:sz w:val="24"/>
        </w:rPr>
        <w:t>Wichtig!</w:t>
      </w:r>
    </w:p>
    <w:p w14:paraId="3FD58652" w14:textId="77777777" w:rsidR="001314DD" w:rsidRDefault="001314DD" w:rsidP="001314DD">
      <w:pPr>
        <w:spacing w:before="120" w:line="260" w:lineRule="exact"/>
        <w:rPr>
          <w:b/>
          <w:sz w:val="20"/>
        </w:rPr>
      </w:pPr>
      <w:r>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7D8EC855" w14:textId="77777777" w:rsidR="0082601D" w:rsidRPr="007D0A24" w:rsidRDefault="0082601D" w:rsidP="001314DD">
      <w:pPr>
        <w:spacing w:line="260" w:lineRule="exact"/>
        <w:ind w:right="181"/>
        <w:jc w:val="both"/>
        <w:rPr>
          <w:lang w:val="de-DE"/>
        </w:rPr>
      </w:pPr>
    </w:p>
    <w:sectPr w:rsidR="0082601D" w:rsidRPr="007D0A24"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A3ACE" w14:textId="77777777" w:rsidR="001314DD" w:rsidRDefault="001314DD">
      <w:r>
        <w:separator/>
      </w:r>
    </w:p>
  </w:endnote>
  <w:endnote w:type="continuationSeparator" w:id="0">
    <w:p w14:paraId="0EA5725F" w14:textId="77777777" w:rsidR="001314DD" w:rsidRDefault="0013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1D00" w14:textId="4DFE866C"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515060">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01DD" w14:textId="77777777" w:rsidR="004A3F3B" w:rsidRPr="00AE6BBA" w:rsidRDefault="004A3F3B" w:rsidP="00530E8D">
    <w:pPr>
      <w:pStyle w:val="CDFuzeileS1"/>
    </w:pPr>
  </w:p>
  <w:p w14:paraId="41DD4F5B" w14:textId="77777777" w:rsidR="004A3F3B" w:rsidRPr="00AE6BBA" w:rsidRDefault="004A3F3B" w:rsidP="00530E8D">
    <w:pPr>
      <w:pStyle w:val="CDFuzeileS1"/>
    </w:pPr>
  </w:p>
  <w:p w14:paraId="623A2841"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6C27296A" w14:textId="77777777" w:rsidR="004A3F3B" w:rsidRPr="00AE6BBA" w:rsidRDefault="004A3F3B" w:rsidP="00530E8D">
    <w:pPr>
      <w:pStyle w:val="CDFuzeileS1"/>
    </w:pPr>
    <w:r w:rsidRPr="00AE6BBA">
      <w:t>Lande</w:t>
    </w:r>
    <w:r>
      <w:t>shauptstadt Linz</w:t>
    </w:r>
    <w:r>
      <w:tab/>
      <w:t>4041 Linz</w:t>
    </w:r>
  </w:p>
  <w:p w14:paraId="356CC59D" w14:textId="77777777" w:rsidR="004A3F3B" w:rsidRPr="00AE6BBA" w:rsidRDefault="00E86352" w:rsidP="00530E8D">
    <w:pPr>
      <w:pStyle w:val="CDFuzeileS1"/>
    </w:pPr>
    <w:r>
      <w:t>Stadtklimatologie und</w:t>
    </w:r>
    <w:r w:rsidR="004A3F3B">
      <w:tab/>
    </w:r>
    <w:r w:rsidR="00AC1A2B">
      <w:t>ptu</w:t>
    </w:r>
    <w:r>
      <w:t>.sku</w:t>
    </w:r>
    <w:r w:rsidR="004A3F3B">
      <w:t>@mag.linz.at</w:t>
    </w:r>
  </w:p>
  <w:p w14:paraId="28E5E67D"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6F32" w14:textId="77777777" w:rsidR="001314DD" w:rsidRDefault="001314DD">
      <w:r>
        <w:separator/>
      </w:r>
    </w:p>
  </w:footnote>
  <w:footnote w:type="continuationSeparator" w:id="0">
    <w:p w14:paraId="187F0259" w14:textId="77777777" w:rsidR="001314DD" w:rsidRDefault="0013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51D2" w14:textId="77777777" w:rsidR="00561AEA" w:rsidRDefault="00561AEA"/>
  <w:p w14:paraId="391FA19B"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2DF25628" wp14:editId="44E0067C">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6165A799" wp14:editId="13DB8FA5">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C88C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69227878" wp14:editId="6A747107">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37689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46F0CD5"/>
    <w:multiLevelType w:val="hybridMultilevel"/>
    <w:tmpl w:val="5AEC8DBA"/>
    <w:lvl w:ilvl="0" w:tplc="3E604C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8EE28A9"/>
    <w:multiLevelType w:val="multilevel"/>
    <w:tmpl w:val="526C88F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A51772"/>
    <w:multiLevelType w:val="hybridMultilevel"/>
    <w:tmpl w:val="65CCBEF0"/>
    <w:lvl w:ilvl="0" w:tplc="9C1EBE0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9"/>
  </w:num>
  <w:num w:numId="6">
    <w:abstractNumId w:val="2"/>
  </w:num>
  <w:num w:numId="7">
    <w:abstractNumId w:val="4"/>
  </w:num>
  <w:num w:numId="8">
    <w:abstractNumId w:val="6"/>
  </w:num>
  <w:num w:numId="9">
    <w:abstractNumId w:val="0"/>
  </w:num>
  <w:num w:numId="10">
    <w:abstractNumId w:val="8"/>
  </w:num>
  <w:num w:numId="11">
    <w:abstractNumId w:val="11"/>
  </w:num>
  <w:num w:numId="12">
    <w:abstractNumId w:val="3"/>
  </w:num>
  <w:num w:numId="13">
    <w:abstractNumId w:val="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sFSzk+Ci5cJQ9sQL0TqjFkU2g+32GAHcfkwZKVcJQFbw78v3yqHDa2JEBtcnE39XX+ypOHJ4XSov7FeRidhgvQ==" w:salt="zTJK8QJ7b8VJzZJ9A4UqD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D"/>
    <w:rsid w:val="000229ED"/>
    <w:rsid w:val="000324E5"/>
    <w:rsid w:val="000542DD"/>
    <w:rsid w:val="00055ADF"/>
    <w:rsid w:val="00061D79"/>
    <w:rsid w:val="00067BD5"/>
    <w:rsid w:val="000728CD"/>
    <w:rsid w:val="0007359E"/>
    <w:rsid w:val="000903D7"/>
    <w:rsid w:val="00091A9A"/>
    <w:rsid w:val="000B4E2E"/>
    <w:rsid w:val="001215D3"/>
    <w:rsid w:val="001314DD"/>
    <w:rsid w:val="00150BA5"/>
    <w:rsid w:val="00166172"/>
    <w:rsid w:val="0017445C"/>
    <w:rsid w:val="001934CF"/>
    <w:rsid w:val="001B5949"/>
    <w:rsid w:val="001F54AC"/>
    <w:rsid w:val="001F7495"/>
    <w:rsid w:val="00213EFE"/>
    <w:rsid w:val="00234818"/>
    <w:rsid w:val="0024029F"/>
    <w:rsid w:val="00252945"/>
    <w:rsid w:val="0030141A"/>
    <w:rsid w:val="00301455"/>
    <w:rsid w:val="0031217C"/>
    <w:rsid w:val="0033455E"/>
    <w:rsid w:val="00353EFB"/>
    <w:rsid w:val="003715B0"/>
    <w:rsid w:val="0037498D"/>
    <w:rsid w:val="003776FA"/>
    <w:rsid w:val="003B2C7A"/>
    <w:rsid w:val="003D3425"/>
    <w:rsid w:val="0040112F"/>
    <w:rsid w:val="0042271E"/>
    <w:rsid w:val="00443BB1"/>
    <w:rsid w:val="00452B4A"/>
    <w:rsid w:val="00470616"/>
    <w:rsid w:val="004743B9"/>
    <w:rsid w:val="00497266"/>
    <w:rsid w:val="004A3F3B"/>
    <w:rsid w:val="004B1941"/>
    <w:rsid w:val="004D1907"/>
    <w:rsid w:val="00505BDB"/>
    <w:rsid w:val="00515060"/>
    <w:rsid w:val="0052769E"/>
    <w:rsid w:val="00527DB1"/>
    <w:rsid w:val="00561AEA"/>
    <w:rsid w:val="005C60CD"/>
    <w:rsid w:val="005D232B"/>
    <w:rsid w:val="005E6D58"/>
    <w:rsid w:val="0066378F"/>
    <w:rsid w:val="00695C36"/>
    <w:rsid w:val="006B5BB7"/>
    <w:rsid w:val="006C0405"/>
    <w:rsid w:val="006E660F"/>
    <w:rsid w:val="006F74FC"/>
    <w:rsid w:val="007011F6"/>
    <w:rsid w:val="00701917"/>
    <w:rsid w:val="0076097D"/>
    <w:rsid w:val="00793437"/>
    <w:rsid w:val="007B7D01"/>
    <w:rsid w:val="007B7F73"/>
    <w:rsid w:val="007D0A24"/>
    <w:rsid w:val="007D6B25"/>
    <w:rsid w:val="0080734B"/>
    <w:rsid w:val="0082601D"/>
    <w:rsid w:val="00874E88"/>
    <w:rsid w:val="00896E5C"/>
    <w:rsid w:val="008B2372"/>
    <w:rsid w:val="008D2B7C"/>
    <w:rsid w:val="008F0E2A"/>
    <w:rsid w:val="009A525A"/>
    <w:rsid w:val="009C4DF0"/>
    <w:rsid w:val="00A42712"/>
    <w:rsid w:val="00A477F2"/>
    <w:rsid w:val="00A72BD7"/>
    <w:rsid w:val="00AB0FBA"/>
    <w:rsid w:val="00AC1A2B"/>
    <w:rsid w:val="00AE674F"/>
    <w:rsid w:val="00AF09C0"/>
    <w:rsid w:val="00B046F7"/>
    <w:rsid w:val="00B10E77"/>
    <w:rsid w:val="00B220DF"/>
    <w:rsid w:val="00B4718C"/>
    <w:rsid w:val="00B67604"/>
    <w:rsid w:val="00B9526F"/>
    <w:rsid w:val="00BA2E43"/>
    <w:rsid w:val="00BC2BD7"/>
    <w:rsid w:val="00BC3AD3"/>
    <w:rsid w:val="00BD37F3"/>
    <w:rsid w:val="00BD553B"/>
    <w:rsid w:val="00BF1A44"/>
    <w:rsid w:val="00C21477"/>
    <w:rsid w:val="00C355BA"/>
    <w:rsid w:val="00C4112E"/>
    <w:rsid w:val="00CA58F2"/>
    <w:rsid w:val="00D04CE3"/>
    <w:rsid w:val="00D07244"/>
    <w:rsid w:val="00D112BA"/>
    <w:rsid w:val="00D24E92"/>
    <w:rsid w:val="00D34273"/>
    <w:rsid w:val="00D5039D"/>
    <w:rsid w:val="00D56A53"/>
    <w:rsid w:val="00D8071C"/>
    <w:rsid w:val="00DC4C69"/>
    <w:rsid w:val="00DC6355"/>
    <w:rsid w:val="00E025AF"/>
    <w:rsid w:val="00E05871"/>
    <w:rsid w:val="00E169E3"/>
    <w:rsid w:val="00E31FFD"/>
    <w:rsid w:val="00E553B1"/>
    <w:rsid w:val="00E6472E"/>
    <w:rsid w:val="00E7466C"/>
    <w:rsid w:val="00E777E8"/>
    <w:rsid w:val="00E86352"/>
    <w:rsid w:val="00ED4A7A"/>
    <w:rsid w:val="00F37E74"/>
    <w:rsid w:val="00F4238B"/>
    <w:rsid w:val="00F56A37"/>
    <w:rsid w:val="00F62DDA"/>
    <w:rsid w:val="00F93B39"/>
    <w:rsid w:val="00FA505D"/>
    <w:rsid w:val="00FE08A2"/>
    <w:rsid w:val="00FF6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colormru v:ext="edit" colors="#eaeaea,#f7f7f7,#fafafa,#fcc,#fcfcfc,#f9f9f9,#f8f8f8"/>
    </o:shapedefaults>
    <o:shapelayout v:ext="edit">
      <o:idmap v:ext="edit" data="1"/>
    </o:shapelayout>
  </w:shapeDefaults>
  <w:decimalSymbol w:val=","/>
  <w:listSeparator w:val=";"/>
  <w14:docId w14:val="5E0E46C7"/>
  <w15:docId w15:val="{81909B84-3931-4B0E-8F06-7B72DEA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6159">
      <w:bodyDiv w:val="1"/>
      <w:marLeft w:val="0"/>
      <w:marRight w:val="0"/>
      <w:marTop w:val="0"/>
      <w:marBottom w:val="0"/>
      <w:divBdr>
        <w:top w:val="none" w:sz="0" w:space="0" w:color="auto"/>
        <w:left w:val="none" w:sz="0" w:space="0" w:color="auto"/>
        <w:bottom w:val="none" w:sz="0" w:space="0" w:color="auto"/>
        <w:right w:val="none" w:sz="0" w:space="0" w:color="auto"/>
      </w:divBdr>
    </w:div>
    <w:div w:id="7398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at"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2024-03-25T07:01:00Z</dcterms:created>
  <dc:creator>www.linz.at / Service A-Z</dc:creator>
  <cp:lastModifiedBy>Magistrat Linz</cp:lastModifiedBy>
  <cp:lastPrinted>2024-03-25T06:04:00Z</cp:lastPrinted>
  <dcterms:modified xsi:type="dcterms:W3CDTF">2024-03-25T07:08:47Z</dcterms:modified>
  <cp:revision>2</cp:revision>
  <dc:title>Heizungsumstellung - Förderungsansuchen Unternehmen</dc:title>
</cp:coreProperties>
</file>