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B1BC" w14:textId="77777777" w:rsidR="006F74FC" w:rsidRDefault="006F74FC" w:rsidP="006F74FC">
      <w:pPr>
        <w:pStyle w:val="KopfLeerraum"/>
        <w:spacing w:after="240"/>
      </w:pPr>
    </w:p>
    <w:p w14:paraId="301469D7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6E4E445F" w14:textId="77777777" w:rsidR="007A6804" w:rsidRPr="00600203" w:rsidRDefault="00F604BD" w:rsidP="007A6804">
      <w:pPr>
        <w:spacing w:after="360"/>
      </w:pPr>
      <w:r>
        <w:rPr>
          <w:b/>
          <w:sz w:val="28"/>
          <w:szCs w:val="28"/>
          <w:lang w:val="de-DE"/>
        </w:rPr>
        <w:t>Spezielle Maßnahmen in den Bereichen Umwelt, Energie, Klima- und Bodenschutz, Bewusstseinsbildung und Nachhaltigkeit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7A6804">
        <w:rPr>
          <w:rFonts w:cs="Arial"/>
          <w:sz w:val="18"/>
          <w:szCs w:val="18"/>
        </w:rPr>
        <w:br/>
        <w:t>(Förderantrag – Stand: April 2022)</w:t>
      </w:r>
    </w:p>
    <w:p w14:paraId="529EFF39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38B220B9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241A0577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9E2C14" w14:textId="23E6224A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526478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DD10F" w14:textId="5625FAB1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526478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624FB8D0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077FB" w14:textId="7C365FB6" w:rsidR="006F74FC" w:rsidRPr="00986FD5" w:rsidRDefault="00526478" w:rsidP="00526478">
            <w:pPr>
              <w:snapToGrid w:val="0"/>
              <w:jc w:val="both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7922E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4A0783C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71F60E" w14:textId="3A8C0A04" w:rsidR="006F74FC" w:rsidRPr="00986FD5" w:rsidRDefault="00F51060" w:rsidP="00FA3619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B31EE">
              <w:rPr>
                <w:rFonts w:cs="Arial"/>
                <w:sz w:val="20"/>
              </w:rPr>
            </w:r>
            <w:r w:rsidR="000B31E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B31EE">
              <w:rPr>
                <w:rFonts w:cs="Arial"/>
                <w:sz w:val="20"/>
              </w:rPr>
            </w:r>
            <w:r w:rsidR="000B31E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F93F8A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(TT.MM.JJ)*</w:t>
            </w:r>
          </w:p>
        </w:tc>
      </w:tr>
      <w:tr w:rsidR="006F74FC" w:rsidRPr="00986FD5" w14:paraId="2ECB8D95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571953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734930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633F5B8E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4A1F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10A83DB1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76749AFF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53606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A5421B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5C99E" w14:textId="552BE029" w:rsidR="006F74FC" w:rsidRPr="00986FD5" w:rsidRDefault="00526478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20165CF4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B185A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22E4F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38AF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14F8CC24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6AD7480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BC503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DAD88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5BAB0898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2CD58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C879B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B758D68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754915EC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BE9A15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A0685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5A4BE018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DAF75F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BC12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6DD4A8C5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E0E597" w14:textId="77777777"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125B8262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5BA5A3F8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7C904E09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470EB385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62EABE9B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1A09BFB9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030CDDD9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1FA785CE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78C4FD9C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38424F58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30A6C142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629F1FC4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D928BC8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A092882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3ED8C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009D0A66" w14:textId="771AF97D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526478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23A4AC2B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7F6DC18A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4135BCD4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0850D56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185EE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FDDFD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813B1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6FC477C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33333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412BA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56A42EFC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599EC3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D0762E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6A13D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88D8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AA4D2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85DEA1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E96A6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5FC477BB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73AB688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D56A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56C1C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548DB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CD759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248F5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9C285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60B5D4C7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0F3230F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8CC95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142FF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812D7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BAD99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3982B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5793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7A1CB00A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3AB0AF4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423B7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EF64C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F9CA0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C8876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31EE">
              <w:rPr>
                <w:rFonts w:cs="Arial"/>
                <w:sz w:val="18"/>
                <w:szCs w:val="18"/>
              </w:rPr>
            </w:r>
            <w:r w:rsidR="000B31E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FF1C8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F599D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99A5A08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717CBC0C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5946FBB7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2120F8A8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3336FED" w14:textId="77777777" w:rsidR="006F74FC" w:rsidRPr="006E68A8" w:rsidRDefault="006F74FC" w:rsidP="00F604BD">
            <w:pPr>
              <w:snapToGrid w:val="0"/>
              <w:spacing w:before="84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759A5C6" w14:textId="77777777" w:rsidR="006F74FC" w:rsidRPr="006E68A8" w:rsidRDefault="006F74FC" w:rsidP="00F604BD">
            <w:pPr>
              <w:snapToGrid w:val="0"/>
              <w:spacing w:before="84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5396C22" w14:textId="77777777" w:rsidR="006F74FC" w:rsidRPr="006E68A8" w:rsidRDefault="006F74FC" w:rsidP="00F604BD">
            <w:pPr>
              <w:snapToGrid w:val="0"/>
              <w:spacing w:before="84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6F6079B" w14:textId="77777777" w:rsidR="006F74FC" w:rsidRPr="006E68A8" w:rsidRDefault="006F74FC" w:rsidP="00F604BD">
            <w:pPr>
              <w:snapToGrid w:val="0"/>
              <w:spacing w:before="84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78E8214" w14:textId="77777777" w:rsidR="006F74FC" w:rsidRPr="006E68A8" w:rsidRDefault="006F74FC" w:rsidP="00F604BD">
            <w:pPr>
              <w:snapToGrid w:val="0"/>
              <w:spacing w:before="84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6F44493F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08F01223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7CF478AA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49C61B8D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01BCB8F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555D16E6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29BAF1F8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 w:rsidRPr="006E68A8">
        <w:rPr>
          <w:rFonts w:cs="Arial"/>
          <w:b/>
          <w:bCs/>
          <w:szCs w:val="22"/>
          <w:lang w:eastAsia="de-AT"/>
        </w:rPr>
        <w:t>Informationen zum Datenschutz:</w:t>
      </w:r>
    </w:p>
    <w:p w14:paraId="03E18925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7E56FFF1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6AA5C6E5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74CC3341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58D72C50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51CBE1E3" w14:textId="77777777" w:rsidR="00F604BD" w:rsidRPr="00EB5137" w:rsidRDefault="00F604BD" w:rsidP="00F604BD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Stichwortartige Beschreibung der gesetzten/geplanten Maßnahme(n)</w:t>
      </w:r>
      <w:r w:rsidRPr="00C967BA">
        <w:t xml:space="preserve"> </w:t>
      </w:r>
      <w:r w:rsidRPr="00C967BA">
        <w:rPr>
          <w:rFonts w:cs="Arial"/>
          <w:b/>
          <w:bCs/>
        </w:rPr>
        <w:t>in den Bereichen Umwelt, Energie, Klima- und Bodenschutz, Bewusstseinsbildung und Nachhaltigkeit</w:t>
      </w:r>
      <w:r>
        <w:rPr>
          <w:rFonts w:cs="Arial"/>
          <w:b/>
          <w:bCs/>
        </w:rPr>
        <w:t xml:space="preserve"> *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04BD" w:rsidRPr="00730E0C" w14:paraId="67F07AAA" w14:textId="77777777" w:rsidTr="00491789">
        <w:trPr>
          <w:cantSplit/>
          <w:trHeight w:val="2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9FBA" w14:textId="77777777" w:rsidR="00F604BD" w:rsidRPr="00123DD8" w:rsidRDefault="00F604BD" w:rsidP="00F604BD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 w:rsidRPr="00D50961">
              <w:rPr>
                <w:sz w:val="20"/>
              </w:rPr>
              <w:t xml:space="preserve">Technische </w:t>
            </w:r>
            <w:r>
              <w:rPr>
                <w:sz w:val="20"/>
              </w:rPr>
              <w:t xml:space="preserve">oder bauliche </w:t>
            </w:r>
            <w:r w:rsidRPr="00D50961">
              <w:rPr>
                <w:sz w:val="20"/>
              </w:rPr>
              <w:t>Maßnahme</w:t>
            </w:r>
            <w:r>
              <w:rPr>
                <w:sz w:val="20"/>
              </w:rPr>
              <w:t>(</w:t>
            </w:r>
            <w:r w:rsidRPr="00D50961">
              <w:rPr>
                <w:sz w:val="20"/>
              </w:rPr>
              <w:t>n</w:t>
            </w:r>
            <w:r>
              <w:rPr>
                <w:sz w:val="20"/>
              </w:rPr>
              <w:t xml:space="preserve">) </w:t>
            </w:r>
            <w:r w:rsidRPr="00667026">
              <w:rPr>
                <w:rStyle w:val="Funotenzeichen"/>
                <w:rFonts w:eastAsiaTheme="majorEastAsia" w:cs="Arial"/>
              </w:rPr>
              <w:t xml:space="preserve"> </w:t>
            </w:r>
            <w:r>
              <w:rPr>
                <w:rStyle w:val="Funotenzeichen"/>
                <w:rFonts w:eastAsiaTheme="majorEastAsia" w:cs="Arial"/>
              </w:rPr>
              <w:footnoteReference w:id="1"/>
            </w:r>
            <w:r>
              <w:rPr>
                <w:rStyle w:val="Funotenzeichen"/>
                <w:rFonts w:eastAsiaTheme="majorEastAsia" w:cs="Arial"/>
              </w:rPr>
              <w:t>)</w:t>
            </w:r>
          </w:p>
          <w:p w14:paraId="0DED6962" w14:textId="77777777" w:rsidR="00F604BD" w:rsidRPr="00123DD8" w:rsidRDefault="00F604BD" w:rsidP="001A2927">
            <w:pPr>
              <w:pStyle w:val="Listenabsatz"/>
              <w:tabs>
                <w:tab w:val="left" w:pos="2902"/>
              </w:tabs>
              <w:snapToGrid w:val="0"/>
              <w:spacing w:before="100" w:after="100" w:line="240" w:lineRule="auto"/>
              <w:ind w:left="354"/>
              <w:rPr>
                <w:i/>
                <w:sz w:val="20"/>
              </w:rPr>
            </w:pPr>
            <w:r w:rsidRPr="007C381B">
              <w:rPr>
                <w:rFonts w:eastAsiaTheme="majorEastAsia" w:cs="Arial"/>
                <w:i/>
                <w:sz w:val="18"/>
              </w:rPr>
              <w:t>Hinweis: Förderfähig sind ausschließlich Maßnahmen, die über den Stand der Technik bzw. etwaige Auflagen hinausgehen.</w:t>
            </w:r>
          </w:p>
        </w:tc>
      </w:tr>
      <w:tr w:rsidR="00F604BD" w:rsidRPr="00730E0C" w14:paraId="55D61E26" w14:textId="77777777" w:rsidTr="00491789">
        <w:trPr>
          <w:cantSplit/>
          <w:trHeight w:val="76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B017" w14:textId="77777777" w:rsidR="00F604BD" w:rsidRPr="00123DD8" w:rsidRDefault="00F604BD" w:rsidP="001A2927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123DD8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23DD8">
              <w:rPr>
                <w:sz w:val="20"/>
              </w:rPr>
              <w:instrText xml:space="preserve"> FORMTEXT </w:instrText>
            </w:r>
            <w:r w:rsidRPr="00123DD8">
              <w:rPr>
                <w:sz w:val="20"/>
              </w:rPr>
            </w:r>
            <w:r w:rsidRPr="00123DD8">
              <w:rPr>
                <w:sz w:val="20"/>
              </w:rPr>
              <w:fldChar w:fldCharType="separate"/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fldChar w:fldCharType="end"/>
            </w:r>
          </w:p>
        </w:tc>
      </w:tr>
      <w:tr w:rsidR="00F604BD" w:rsidRPr="00730E0C" w14:paraId="0C7CDBFB" w14:textId="77777777" w:rsidTr="00491789">
        <w:trPr>
          <w:cantSplit/>
          <w:trHeight w:val="5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6FB3" w14:textId="77777777" w:rsidR="00F604BD" w:rsidRPr="00FD10DA" w:rsidRDefault="00F604BD" w:rsidP="00F604BD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>
              <w:rPr>
                <w:sz w:val="20"/>
              </w:rPr>
              <w:t xml:space="preserve">Maßnahme(n) zur Einsparung von Energie oder Rohstoffen, für den Boden- oder Klimaschutz </w:t>
            </w:r>
            <w:r>
              <w:rPr>
                <w:sz w:val="20"/>
                <w:vertAlign w:val="superscript"/>
              </w:rPr>
              <w:t>1</w:t>
            </w:r>
            <w:r w:rsidRPr="00123DD8">
              <w:rPr>
                <w:sz w:val="20"/>
                <w:vertAlign w:val="superscript"/>
              </w:rPr>
              <w:t>)</w:t>
            </w:r>
          </w:p>
        </w:tc>
      </w:tr>
      <w:tr w:rsidR="00F604BD" w:rsidRPr="007C381B" w14:paraId="53C2368D" w14:textId="77777777" w:rsidTr="00491789">
        <w:trPr>
          <w:cantSplit/>
          <w:trHeight w:val="7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D745" w14:textId="77777777" w:rsidR="00F604BD" w:rsidRPr="00FD10DA" w:rsidRDefault="00F604BD" w:rsidP="001A2927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  <w:tr w:rsidR="00F604BD" w:rsidRPr="00123DD8" w14:paraId="71208B30" w14:textId="77777777" w:rsidTr="00491789">
        <w:trPr>
          <w:cantSplit/>
          <w:trHeight w:val="46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99CF" w14:textId="114CEDFB" w:rsidR="00F604BD" w:rsidRPr="00FD10DA" w:rsidRDefault="00F604BD" w:rsidP="00F604BD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>
              <w:rPr>
                <w:sz w:val="20"/>
              </w:rPr>
              <w:t>Andere Maßnahme(n) (z.B. Projekte zur Bewusst</w:t>
            </w:r>
            <w:r w:rsidR="003F2A7C">
              <w:rPr>
                <w:sz w:val="20"/>
              </w:rPr>
              <w:t>s</w:t>
            </w:r>
            <w:r>
              <w:rPr>
                <w:sz w:val="20"/>
              </w:rPr>
              <w:t>eins</w:t>
            </w:r>
            <w:r>
              <w:rPr>
                <w:sz w:val="20"/>
              </w:rPr>
              <w:softHyphen/>
              <w:t>bildung o.ä.)</w:t>
            </w:r>
            <w:r w:rsidRPr="00123DD8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Pr="00123DD8">
              <w:rPr>
                <w:sz w:val="20"/>
                <w:vertAlign w:val="superscript"/>
              </w:rPr>
              <w:t>)</w:t>
            </w:r>
          </w:p>
        </w:tc>
      </w:tr>
      <w:tr w:rsidR="00F604BD" w:rsidRPr="00730E0C" w14:paraId="7E6EDB03" w14:textId="77777777" w:rsidTr="00491789">
        <w:trPr>
          <w:cantSplit/>
          <w:trHeight w:val="7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AD59" w14:textId="77777777" w:rsidR="00F604BD" w:rsidRPr="00FD10DA" w:rsidRDefault="00F604BD" w:rsidP="001A2927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</w:tbl>
    <w:p w14:paraId="7DD4FE51" w14:textId="77777777" w:rsidR="00F604BD" w:rsidRPr="00C967BA" w:rsidRDefault="00F604BD" w:rsidP="00F604BD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967BA">
        <w:rPr>
          <w:rFonts w:cs="Arial"/>
          <w:b/>
          <w:bCs/>
        </w:rPr>
        <w:t xml:space="preserve">Ort der gesetzten Maßnahme(n): </w:t>
      </w:r>
      <w:r>
        <w:rPr>
          <w:rFonts w:cs="Arial"/>
          <w:b/>
          <w:bCs/>
          <w:vertAlign w:val="superscript"/>
        </w:rPr>
        <w:t>1</w:t>
      </w:r>
      <w:r w:rsidRPr="00C967BA">
        <w:rPr>
          <w:rFonts w:cs="Arial"/>
          <w:b/>
          <w:bCs/>
          <w:vertAlign w:val="superscript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588"/>
        <w:gridCol w:w="1516"/>
        <w:gridCol w:w="4887"/>
      </w:tblGrid>
      <w:tr w:rsidR="00F604BD" w:rsidRPr="005D041B" w14:paraId="64E0B73A" w14:textId="77777777" w:rsidTr="00491789">
        <w:tc>
          <w:tcPr>
            <w:tcW w:w="1598" w:type="dxa"/>
            <w:shd w:val="clear" w:color="auto" w:fill="auto"/>
          </w:tcPr>
          <w:p w14:paraId="6F2D6FEB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Postleitzahl:</w:t>
            </w:r>
          </w:p>
        </w:tc>
        <w:tc>
          <w:tcPr>
            <w:tcW w:w="1539" w:type="dxa"/>
            <w:shd w:val="clear" w:color="auto" w:fill="auto"/>
          </w:tcPr>
          <w:p w14:paraId="3D2B8C5F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4AB4F80C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Ort:</w:t>
            </w:r>
          </w:p>
        </w:tc>
        <w:tc>
          <w:tcPr>
            <w:tcW w:w="4737" w:type="dxa"/>
            <w:shd w:val="clear" w:color="auto" w:fill="auto"/>
          </w:tcPr>
          <w:p w14:paraId="1B9CAE8A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  <w:tr w:rsidR="00F604BD" w:rsidRPr="005D041B" w14:paraId="7A624736" w14:textId="77777777" w:rsidTr="00491789">
        <w:tc>
          <w:tcPr>
            <w:tcW w:w="1598" w:type="dxa"/>
            <w:shd w:val="clear" w:color="auto" w:fill="auto"/>
          </w:tcPr>
          <w:p w14:paraId="1BE216C5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Straße:</w:t>
            </w:r>
          </w:p>
        </w:tc>
        <w:tc>
          <w:tcPr>
            <w:tcW w:w="7746" w:type="dxa"/>
            <w:gridSpan w:val="3"/>
            <w:shd w:val="clear" w:color="auto" w:fill="auto"/>
          </w:tcPr>
          <w:p w14:paraId="4B905038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  <w:tr w:rsidR="00F604BD" w:rsidRPr="005D041B" w14:paraId="24E0DC7F" w14:textId="77777777" w:rsidTr="00491789">
        <w:tc>
          <w:tcPr>
            <w:tcW w:w="1598" w:type="dxa"/>
            <w:shd w:val="clear" w:color="auto" w:fill="auto"/>
          </w:tcPr>
          <w:p w14:paraId="2752DEC6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Hausnummer:</w:t>
            </w:r>
          </w:p>
        </w:tc>
        <w:tc>
          <w:tcPr>
            <w:tcW w:w="1539" w:type="dxa"/>
            <w:shd w:val="clear" w:color="auto" w:fill="auto"/>
          </w:tcPr>
          <w:p w14:paraId="31392B05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79343787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Stiege, Tür:</w:t>
            </w:r>
          </w:p>
        </w:tc>
        <w:tc>
          <w:tcPr>
            <w:tcW w:w="4737" w:type="dxa"/>
            <w:shd w:val="clear" w:color="auto" w:fill="auto"/>
          </w:tcPr>
          <w:p w14:paraId="634338A4" w14:textId="77777777" w:rsidR="00F604BD" w:rsidRPr="005D041B" w:rsidRDefault="00F604BD" w:rsidP="001A2927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</w:tbl>
    <w:p w14:paraId="6177C3B5" w14:textId="77777777" w:rsidR="00F604BD" w:rsidRPr="00C967BA" w:rsidRDefault="00F604BD" w:rsidP="00F604BD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967BA">
        <w:rPr>
          <w:rFonts w:cs="Arial"/>
          <w:b/>
          <w:bCs/>
        </w:rPr>
        <w:t xml:space="preserve">Kosten der oben beschriebenen Maßnahme(n): </w:t>
      </w:r>
      <w:r>
        <w:rPr>
          <w:rFonts w:cs="Arial"/>
          <w:b/>
          <w:bCs/>
          <w:vertAlign w:val="superscript"/>
        </w:rPr>
        <w:t>1</w:t>
      </w:r>
      <w:r w:rsidRPr="00C967BA">
        <w:rPr>
          <w:rFonts w:cs="Arial"/>
          <w:b/>
          <w:bCs/>
          <w:vertAlign w:val="superscript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06"/>
        <w:gridCol w:w="3222"/>
      </w:tblGrid>
      <w:tr w:rsidR="00F604BD" w:rsidRPr="005D041B" w14:paraId="072FCC40" w14:textId="77777777" w:rsidTr="00491789">
        <w:tc>
          <w:tcPr>
            <w:tcW w:w="3113" w:type="dxa"/>
            <w:shd w:val="clear" w:color="auto" w:fill="auto"/>
          </w:tcPr>
          <w:p w14:paraId="4A9BF336" w14:textId="77777777" w:rsidR="00F604BD" w:rsidRPr="005D041B" w:rsidRDefault="00F604BD" w:rsidP="001A2927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>Maßnahme (Stichwort)</w:t>
            </w:r>
          </w:p>
        </w:tc>
        <w:tc>
          <w:tcPr>
            <w:tcW w:w="3108" w:type="dxa"/>
            <w:shd w:val="clear" w:color="auto" w:fill="auto"/>
          </w:tcPr>
          <w:p w14:paraId="5BCE2D24" w14:textId="77777777" w:rsidR="00F604BD" w:rsidRPr="005D041B" w:rsidRDefault="00F604BD" w:rsidP="001A2927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Billigstangebot </w:t>
            </w:r>
          </w:p>
        </w:tc>
        <w:tc>
          <w:tcPr>
            <w:tcW w:w="3123" w:type="dxa"/>
            <w:shd w:val="clear" w:color="auto" w:fill="auto"/>
          </w:tcPr>
          <w:p w14:paraId="0FA6A5B5" w14:textId="77777777" w:rsidR="00F604BD" w:rsidRPr="005D041B" w:rsidRDefault="00F604BD" w:rsidP="001A2927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Vergleichsangebot </w:t>
            </w:r>
          </w:p>
        </w:tc>
      </w:tr>
      <w:tr w:rsidR="00F604BD" w:rsidRPr="005D041B" w14:paraId="2861445A" w14:textId="77777777" w:rsidTr="00491789">
        <w:tc>
          <w:tcPr>
            <w:tcW w:w="3113" w:type="dxa"/>
            <w:shd w:val="clear" w:color="auto" w:fill="auto"/>
          </w:tcPr>
          <w:p w14:paraId="4FBB6F44" w14:textId="77777777" w:rsidR="00F604BD" w:rsidRPr="005D041B" w:rsidRDefault="00F604BD" w:rsidP="001A2927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64A8707F" w14:textId="77777777" w:rsidR="00F604BD" w:rsidRPr="005D041B" w:rsidRDefault="00F604BD" w:rsidP="001A2927">
            <w:pPr>
              <w:tabs>
                <w:tab w:val="left" w:pos="1656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 xml:space="preserve"> </w:t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2CF0AE73" w14:textId="77777777" w:rsidR="00F604BD" w:rsidRPr="005D041B" w:rsidRDefault="00F604BD" w:rsidP="001A2927">
            <w:pPr>
              <w:tabs>
                <w:tab w:val="left" w:pos="1656"/>
                <w:tab w:val="left" w:pos="1751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 xml:space="preserve"> </w:t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F604BD" w:rsidRPr="005D041B" w14:paraId="4CFE01E6" w14:textId="77777777" w:rsidTr="00491789">
        <w:tc>
          <w:tcPr>
            <w:tcW w:w="3113" w:type="dxa"/>
            <w:shd w:val="clear" w:color="auto" w:fill="auto"/>
          </w:tcPr>
          <w:p w14:paraId="3687EA9E" w14:textId="77777777" w:rsidR="00F604BD" w:rsidRPr="005D041B" w:rsidRDefault="00F604BD" w:rsidP="001A2927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17407289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1E76C205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F604BD" w:rsidRPr="005D041B" w14:paraId="1BC39068" w14:textId="77777777" w:rsidTr="00491789">
        <w:tc>
          <w:tcPr>
            <w:tcW w:w="3113" w:type="dxa"/>
            <w:shd w:val="clear" w:color="auto" w:fill="auto"/>
          </w:tcPr>
          <w:p w14:paraId="479BA45A" w14:textId="77777777" w:rsidR="00F604BD" w:rsidRPr="005D041B" w:rsidRDefault="00F604BD" w:rsidP="001A2927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38FCFBB2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5C509DD3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F604BD" w:rsidRPr="005D041B" w14:paraId="59D222FE" w14:textId="77777777" w:rsidTr="00491789">
        <w:tc>
          <w:tcPr>
            <w:tcW w:w="3113" w:type="dxa"/>
            <w:shd w:val="clear" w:color="auto" w:fill="auto"/>
          </w:tcPr>
          <w:p w14:paraId="388796B6" w14:textId="77777777" w:rsidR="00F604BD" w:rsidRPr="005D041B" w:rsidRDefault="00F604BD" w:rsidP="001A2927">
            <w:pPr>
              <w:spacing w:before="120" w:after="120"/>
              <w:jc w:val="right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>Gesamtbeträge:</w:t>
            </w:r>
          </w:p>
        </w:tc>
        <w:tc>
          <w:tcPr>
            <w:tcW w:w="3108" w:type="dxa"/>
            <w:shd w:val="clear" w:color="auto" w:fill="auto"/>
          </w:tcPr>
          <w:p w14:paraId="44AD8F0C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51558B69" w14:textId="77777777" w:rsidR="00F604BD" w:rsidRPr="005D041B" w:rsidRDefault="00F604BD" w:rsidP="001A2927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</w:tbl>
    <w:p w14:paraId="6D956108" w14:textId="77777777" w:rsidR="00F604BD" w:rsidRPr="005D041B" w:rsidRDefault="00F604BD" w:rsidP="00F604BD">
      <w:pPr>
        <w:autoSpaceDE w:val="0"/>
        <w:autoSpaceDN w:val="0"/>
        <w:adjustRightInd w:val="0"/>
        <w:spacing w:before="480" w:after="120" w:line="240" w:lineRule="auto"/>
        <w:rPr>
          <w:rFonts w:cs="Arial"/>
          <w:b/>
          <w:bCs/>
          <w:szCs w:val="22"/>
          <w:lang w:eastAsia="de-AT"/>
        </w:rPr>
      </w:pPr>
      <w:r w:rsidRPr="005D041B">
        <w:rPr>
          <w:rFonts w:cs="Arial"/>
          <w:b/>
          <w:bCs/>
          <w:szCs w:val="22"/>
          <w:lang w:eastAsia="de-AT"/>
        </w:rPr>
        <w:t>Weiters erforderlich:</w:t>
      </w:r>
    </w:p>
    <w:p w14:paraId="16B86C4A" w14:textId="77777777" w:rsidR="00F604BD" w:rsidRPr="005D041B" w:rsidRDefault="00F604BD" w:rsidP="00F604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rPr>
          <w:rFonts w:cs="Arial"/>
          <w:szCs w:val="22"/>
          <w:lang w:eastAsia="de-AT"/>
        </w:rPr>
      </w:pPr>
      <w:r w:rsidRPr="005D041B">
        <w:rPr>
          <w:rFonts w:cs="Arial"/>
          <w:szCs w:val="22"/>
          <w:lang w:eastAsia="de-AT"/>
        </w:rPr>
        <w:t xml:space="preserve">Gesetzte Maßnahme(n) </w:t>
      </w:r>
      <w:r>
        <w:rPr>
          <w:rFonts w:cs="Arial"/>
          <w:szCs w:val="22"/>
          <w:lang w:eastAsia="de-AT"/>
        </w:rPr>
        <w:t>auf S. 4</w:t>
      </w:r>
      <w:r w:rsidRPr="005D041B">
        <w:rPr>
          <w:rFonts w:cs="Arial"/>
          <w:szCs w:val="22"/>
          <w:lang w:eastAsia="de-AT"/>
        </w:rPr>
        <w:t xml:space="preserve"> ausführlich beschreiben, wenn die </w:t>
      </w:r>
      <w:r>
        <w:rPr>
          <w:rFonts w:cs="Arial"/>
          <w:szCs w:val="22"/>
          <w:lang w:eastAsia="de-AT"/>
        </w:rPr>
        <w:t>Kurzb</w:t>
      </w:r>
      <w:r w:rsidRPr="005D041B">
        <w:rPr>
          <w:rFonts w:cs="Arial"/>
          <w:szCs w:val="22"/>
          <w:lang w:eastAsia="de-AT"/>
        </w:rPr>
        <w:t xml:space="preserve">eschreibung der Maßnahme(n) nicht ausreicht und eine weitere Klarstellung notwendig ist. </w:t>
      </w:r>
    </w:p>
    <w:p w14:paraId="3C1F1A71" w14:textId="77777777" w:rsidR="00F604BD" w:rsidRPr="005D041B" w:rsidRDefault="00F604BD" w:rsidP="00F604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</w:pPr>
      <w:r w:rsidRPr="005D041B">
        <w:rPr>
          <w:rFonts w:cs="Arial"/>
          <w:szCs w:val="22"/>
          <w:lang w:eastAsia="de-AT"/>
        </w:rPr>
        <w:t xml:space="preserve">Bei technischen Maßnahmen mindestens 2 Angebote und technische Unterlagen beilegen und </w:t>
      </w:r>
      <w:r>
        <w:rPr>
          <w:rFonts w:cs="Arial"/>
          <w:szCs w:val="22"/>
          <w:lang w:eastAsia="de-AT"/>
        </w:rPr>
        <w:t xml:space="preserve">gesetzte Maßnahme(n) auf S. 4 </w:t>
      </w:r>
      <w:r w:rsidRPr="005D041B">
        <w:rPr>
          <w:rFonts w:cs="Arial"/>
          <w:szCs w:val="22"/>
          <w:lang w:eastAsia="de-AT"/>
        </w:rPr>
        <w:t xml:space="preserve">ausführlich beschreiben, wenn die </w:t>
      </w:r>
      <w:r>
        <w:rPr>
          <w:rFonts w:cs="Arial"/>
          <w:szCs w:val="22"/>
          <w:lang w:eastAsia="de-AT"/>
        </w:rPr>
        <w:t>Kurzbeschreibun</w:t>
      </w:r>
      <w:r w:rsidRPr="005D041B">
        <w:rPr>
          <w:rFonts w:cs="Arial"/>
          <w:szCs w:val="22"/>
          <w:lang w:eastAsia="de-AT"/>
        </w:rPr>
        <w:t>g der Maßnahme(n) nicht ausreicht und eine weitere Klarstellung</w:t>
      </w:r>
      <w:r>
        <w:t xml:space="preserve"> notwendig ist.</w:t>
      </w:r>
    </w:p>
    <w:p w14:paraId="10462670" w14:textId="6C24B550" w:rsidR="00F604BD" w:rsidRPr="00F604BD" w:rsidRDefault="00F604BD" w:rsidP="00491789">
      <w:pPr>
        <w:pStyle w:val="Listenabsatz"/>
        <w:numPr>
          <w:ilvl w:val="0"/>
          <w:numId w:val="13"/>
        </w:numPr>
        <w:tabs>
          <w:tab w:val="left" w:pos="1843"/>
          <w:tab w:val="left" w:pos="2552"/>
          <w:tab w:val="left" w:pos="3261"/>
          <w:tab w:val="left" w:pos="3969"/>
          <w:tab w:val="left" w:pos="4678"/>
          <w:tab w:val="left" w:pos="4820"/>
        </w:tabs>
        <w:autoSpaceDE w:val="0"/>
        <w:autoSpaceDN w:val="0"/>
        <w:adjustRightInd w:val="0"/>
        <w:spacing w:before="480" w:after="120" w:line="240" w:lineRule="auto"/>
        <w:rPr>
          <w:rFonts w:cs="Arial"/>
          <w:bCs/>
          <w:szCs w:val="22"/>
          <w:lang w:eastAsia="de-AT"/>
        </w:rPr>
      </w:pPr>
      <w:r w:rsidRPr="00F604BD">
        <w:rPr>
          <w:rFonts w:cs="Arial"/>
          <w:b/>
          <w:bCs/>
          <w:szCs w:val="22"/>
          <w:lang w:eastAsia="de-AT"/>
        </w:rPr>
        <w:lastRenderedPageBreak/>
        <w:t>Details zu Punkt</w:t>
      </w:r>
      <w:r w:rsidRPr="00F604BD"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ascii="MS Gothic" w:eastAsia="MS Gothic" w:hAnsi="MS Gothic" w:cs="Arial"/>
            <w:b/>
            <w:bCs/>
            <w:szCs w:val="22"/>
            <w:lang w:eastAsia="de-AT"/>
          </w:rPr>
          <w:id w:val="-13006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4BD"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 w:rsidRPr="00F604BD">
        <w:rPr>
          <w:rFonts w:cs="Arial"/>
          <w:b/>
          <w:bCs/>
          <w:szCs w:val="22"/>
          <w:lang w:eastAsia="de-AT"/>
        </w:rPr>
        <w:t xml:space="preserve"> a)</w:t>
      </w:r>
      <w:r w:rsidRPr="00F604BD"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ascii="MS Gothic" w:eastAsia="MS Gothic" w:hAnsi="MS Gothic" w:cs="Arial"/>
            <w:b/>
            <w:bCs/>
            <w:szCs w:val="22"/>
            <w:lang w:eastAsia="de-AT"/>
          </w:rPr>
          <w:id w:val="-6944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89"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 w:rsidRPr="00F604BD">
        <w:rPr>
          <w:rFonts w:cs="Arial"/>
          <w:b/>
          <w:bCs/>
          <w:szCs w:val="22"/>
          <w:lang w:eastAsia="de-AT"/>
        </w:rPr>
        <w:t xml:space="preserve"> b)</w:t>
      </w:r>
      <w:r w:rsidRPr="00F604BD"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ascii="MS Gothic" w:eastAsia="MS Gothic" w:hAnsi="MS Gothic" w:cs="Arial"/>
            <w:b/>
            <w:bCs/>
            <w:szCs w:val="22"/>
            <w:lang w:eastAsia="de-AT"/>
          </w:rPr>
          <w:id w:val="-158152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4BD"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 w:rsidRPr="00F604BD">
        <w:rPr>
          <w:rFonts w:cs="Arial"/>
          <w:b/>
          <w:bCs/>
          <w:szCs w:val="22"/>
          <w:lang w:eastAsia="de-AT"/>
        </w:rPr>
        <w:t xml:space="preserve"> c) :</w:t>
      </w:r>
      <w:r w:rsidRPr="00F604BD">
        <w:rPr>
          <w:rFonts w:cs="Arial"/>
          <w:b/>
          <w:bCs/>
          <w:szCs w:val="22"/>
          <w:lang w:eastAsia="de-AT"/>
        </w:rPr>
        <w:tab/>
      </w:r>
      <w:r w:rsidRPr="00F604BD">
        <w:rPr>
          <w:rFonts w:cs="Arial"/>
          <w:bCs/>
          <w:szCs w:val="22"/>
          <w:lang w:eastAsia="de-AT"/>
        </w:rPr>
        <w:t>(Zutreffendes ankreuzen)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04BD" w:rsidRPr="00730E0C" w14:paraId="417831BD" w14:textId="77777777" w:rsidTr="00491789">
        <w:trPr>
          <w:cantSplit/>
          <w:trHeight w:val="129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51CE" w14:textId="77777777" w:rsidR="00F604BD" w:rsidRPr="00FD10DA" w:rsidRDefault="00F604BD" w:rsidP="001A2927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</w:tbl>
    <w:p w14:paraId="3B18FAB3" w14:textId="77777777" w:rsidR="00F604BD" w:rsidRDefault="00F604BD">
      <w:pPr>
        <w:spacing w:line="240" w:lineRule="auto"/>
      </w:pPr>
      <w:r>
        <w:br w:type="page"/>
      </w:r>
    </w:p>
    <w:p w14:paraId="4856731A" w14:textId="77777777" w:rsidR="006F74FC" w:rsidRPr="00F604BD" w:rsidRDefault="006F74FC" w:rsidP="00491789">
      <w:pPr>
        <w:ind w:right="-2"/>
        <w:jc w:val="center"/>
        <w:rPr>
          <w:b/>
          <w:bCs/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 w:rsidR="00F604BD">
        <w:rPr>
          <w:b/>
          <w:bCs/>
          <w:sz w:val="32"/>
          <w:szCs w:val="32"/>
        </w:rPr>
        <w:t xml:space="preserve">speziellen </w:t>
      </w:r>
      <w:r w:rsidR="00F604BD">
        <w:rPr>
          <w:b/>
          <w:bCs/>
          <w:sz w:val="32"/>
          <w:szCs w:val="32"/>
        </w:rPr>
        <w:br/>
        <w:t xml:space="preserve">Maßnahmen in den Bereichen Umwelt, Energie, Klima- und </w:t>
      </w:r>
      <w:r w:rsidR="00F604BD">
        <w:rPr>
          <w:b/>
          <w:bCs/>
          <w:sz w:val="32"/>
          <w:szCs w:val="32"/>
        </w:rPr>
        <w:br/>
        <w:t>Bodenschutz, Bewusstseinsbildung und Nachhaltigkeit</w:t>
      </w:r>
    </w:p>
    <w:p w14:paraId="378A90A0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59DB1E58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4627F61A" w14:textId="77777777" w:rsidR="00F604BD" w:rsidRDefault="00F604BD" w:rsidP="0031044C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14:paraId="06191F03" w14:textId="77777777" w:rsidR="00F604BD" w:rsidRPr="000A588F" w:rsidRDefault="00F604BD" w:rsidP="0031044C">
      <w:pPr>
        <w:spacing w:before="240" w:line="260" w:lineRule="exact"/>
        <w:rPr>
          <w:color w:val="000000"/>
          <w:sz w:val="24"/>
        </w:rPr>
      </w:pPr>
      <w:r w:rsidRPr="000A588F">
        <w:rPr>
          <w:color w:val="000000"/>
          <w:sz w:val="24"/>
        </w:rPr>
        <w:t>Die Stadt Linz fördert:</w:t>
      </w:r>
    </w:p>
    <w:p w14:paraId="0CC76838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Innovative Maßnahmen zur Luftreinhaltung bzw. zur Lärmminderung, die über den Stand der Technik bzw. über etwaige Auflagen hinausgehen,</w:t>
      </w:r>
    </w:p>
    <w:p w14:paraId="58F5F3AD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besondere Maßnahmen zur Energieeinsparung (in Kooperation mit der Linz AG),</w:t>
      </w:r>
    </w:p>
    <w:p w14:paraId="6E920AB0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innovative Maßnahmen und Projekte in den Bereichen Umwelt, Klima- und Bodenschutz und Nachhaltigkeit,</w:t>
      </w:r>
    </w:p>
    <w:p w14:paraId="73B0EFC8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bewusstseinsbildende Maßnahmen und Projekte.</w:t>
      </w:r>
    </w:p>
    <w:p w14:paraId="65EBB095" w14:textId="77777777" w:rsidR="00F604BD" w:rsidRPr="00994391" w:rsidRDefault="00F604BD" w:rsidP="0031044C">
      <w:pPr>
        <w:spacing w:before="480" w:line="26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Wie wird gefördert? </w:t>
      </w:r>
    </w:p>
    <w:p w14:paraId="1DE237BF" w14:textId="378E982A" w:rsidR="00F604BD" w:rsidRPr="000A588F" w:rsidRDefault="00F604BD" w:rsidP="0031044C">
      <w:pPr>
        <w:spacing w:before="240" w:line="260" w:lineRule="exact"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Wir empfehlen, den Antrag bereits </w:t>
      </w:r>
      <w:r w:rsidRPr="000A588F">
        <w:rPr>
          <w:b/>
          <w:color w:val="000000"/>
          <w:sz w:val="20"/>
        </w:rPr>
        <w:t>vor</w:t>
      </w:r>
      <w:r w:rsidRPr="000A588F">
        <w:rPr>
          <w:color w:val="000000"/>
          <w:sz w:val="20"/>
        </w:rPr>
        <w:t xml:space="preserve"> </w:t>
      </w:r>
      <w:r w:rsidRPr="000A588F">
        <w:rPr>
          <w:b/>
          <w:color w:val="000000"/>
          <w:sz w:val="20"/>
        </w:rPr>
        <w:t>Umsetzung</w:t>
      </w:r>
      <w:r w:rsidRPr="000A588F">
        <w:rPr>
          <w:color w:val="000000"/>
          <w:sz w:val="20"/>
        </w:rPr>
        <w:t xml:space="preserve"> der geplanten Maßnahme bei der Abt. </w:t>
      </w:r>
      <w:r w:rsidR="00DE546D">
        <w:rPr>
          <w:color w:val="000000"/>
          <w:sz w:val="20"/>
        </w:rPr>
        <w:t>Stadtklimatologie und Umwelt</w:t>
      </w:r>
      <w:r w:rsidRPr="000A588F">
        <w:rPr>
          <w:color w:val="000000"/>
          <w:sz w:val="20"/>
        </w:rPr>
        <w:t xml:space="preserve"> einzubringen, um bereits vorab eine grundsätzliche Förderwürdigkeit beurteilen zu können.</w:t>
      </w:r>
    </w:p>
    <w:p w14:paraId="0A815848" w14:textId="77777777" w:rsidR="00F604BD" w:rsidRPr="000A588F" w:rsidRDefault="00F604BD" w:rsidP="0031044C">
      <w:pPr>
        <w:spacing w:before="120" w:line="260" w:lineRule="exact"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Entspricht die vorgesehene Maßnahme den Bestimmungen zur Förderung von Umweltschutzmaßnahmen in Linz, wird eine Sachverständigenkommission die Höhe des nicht rückzahlbaren Zuschusses festlegen. </w:t>
      </w:r>
    </w:p>
    <w:p w14:paraId="1F2476FC" w14:textId="77777777" w:rsidR="00F604BD" w:rsidRDefault="00F604BD" w:rsidP="0031044C">
      <w:pPr>
        <w:spacing w:before="120" w:line="260" w:lineRule="exact"/>
        <w:rPr>
          <w:color w:val="000000"/>
        </w:rPr>
      </w:pPr>
      <w:r w:rsidRPr="000A588F">
        <w:rPr>
          <w:color w:val="000000"/>
          <w:sz w:val="20"/>
        </w:rPr>
        <w:t>Verwendungsnachweise (Rechnungen bzw. Belege) dürfen nicht älter als 1 Jahr sein</w:t>
      </w:r>
      <w:r>
        <w:rPr>
          <w:color w:val="000000"/>
        </w:rPr>
        <w:t>.</w:t>
      </w:r>
    </w:p>
    <w:p w14:paraId="54F55732" w14:textId="77777777" w:rsidR="00F604BD" w:rsidRPr="00340BDD" w:rsidRDefault="00F604BD" w:rsidP="0031044C">
      <w:pPr>
        <w:spacing w:before="480" w:line="260" w:lineRule="exact"/>
        <w:rPr>
          <w:color w:val="000000"/>
          <w:sz w:val="24"/>
        </w:rPr>
      </w:pPr>
      <w:r w:rsidRPr="00994391">
        <w:rPr>
          <w:color w:val="000000"/>
          <w:sz w:val="24"/>
        </w:rPr>
        <w:t>Wie hoch ist die Förderung</w:t>
      </w:r>
      <w:r w:rsidRPr="00340BDD">
        <w:rPr>
          <w:color w:val="000000"/>
          <w:sz w:val="24"/>
        </w:rPr>
        <w:t>?</w:t>
      </w:r>
    </w:p>
    <w:p w14:paraId="631EF519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Bei investiven Maßnahmen bis zu 30 %,</w:t>
      </w:r>
    </w:p>
    <w:p w14:paraId="64FBAA98" w14:textId="1622E294" w:rsidR="00F604BD" w:rsidRPr="0031044C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bei nicht-investiven Maßnahmen bis zu 100 %</w:t>
      </w:r>
      <w:r w:rsidR="0031044C">
        <w:rPr>
          <w:color w:val="000000"/>
          <w:sz w:val="20"/>
        </w:rPr>
        <w:t xml:space="preserve"> </w:t>
      </w:r>
      <w:r w:rsidRPr="0031044C">
        <w:rPr>
          <w:color w:val="000000"/>
          <w:sz w:val="20"/>
        </w:rPr>
        <w:t>der förderwürdigen Kosten.</w:t>
      </w:r>
    </w:p>
    <w:p w14:paraId="77E2DAF3" w14:textId="77777777" w:rsidR="000A588F" w:rsidRPr="000A588F" w:rsidRDefault="000A588F" w:rsidP="0031044C">
      <w:pPr>
        <w:spacing w:before="120" w:line="260" w:lineRule="exact"/>
        <w:rPr>
          <w:color w:val="000000"/>
          <w:sz w:val="20"/>
        </w:rPr>
      </w:pPr>
    </w:p>
    <w:p w14:paraId="25CC884D" w14:textId="77777777" w:rsidR="00F604BD" w:rsidRPr="000A588F" w:rsidRDefault="00F604BD" w:rsidP="0031044C">
      <w:pPr>
        <w:spacing w:line="260" w:lineRule="exact"/>
        <w:rPr>
          <w:color w:val="000000"/>
          <w:sz w:val="20"/>
        </w:rPr>
      </w:pPr>
      <w:r w:rsidRPr="000A588F">
        <w:rPr>
          <w:color w:val="000000"/>
          <w:sz w:val="20"/>
          <w:u w:val="single"/>
        </w:rPr>
        <w:t>Hinweis</w:t>
      </w:r>
      <w:r w:rsidRPr="000A588F">
        <w:rPr>
          <w:color w:val="000000"/>
          <w:sz w:val="20"/>
        </w:rPr>
        <w:t>: Werden für investive Maßnahmen auch andere Förderungen in Anspruch genommen, so ist die gesamte Förderhöhe (Bund, Land, Stadt Linz) mit maximal 50 % der Investitionskosten begrenzt.</w:t>
      </w:r>
    </w:p>
    <w:p w14:paraId="3295A7D9" w14:textId="77777777" w:rsidR="00F604BD" w:rsidRPr="00994391" w:rsidRDefault="00F604BD" w:rsidP="0031044C">
      <w:pPr>
        <w:spacing w:before="480" w:line="260" w:lineRule="exact"/>
        <w:rPr>
          <w:color w:val="000000"/>
          <w:sz w:val="24"/>
        </w:rPr>
      </w:pPr>
      <w:r w:rsidRPr="003319E1">
        <w:rPr>
          <w:color w:val="000000"/>
          <w:sz w:val="24"/>
        </w:rPr>
        <w:t>Was ist zu tun?</w:t>
      </w:r>
    </w:p>
    <w:p w14:paraId="3254FA50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Antrag ausfüllen</w:t>
      </w:r>
    </w:p>
    <w:p w14:paraId="011397AC" w14:textId="77777777" w:rsidR="00F604BD" w:rsidRPr="000A588F" w:rsidRDefault="00F604BD" w:rsidP="0031044C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0A588F">
        <w:rPr>
          <w:color w:val="000000"/>
          <w:sz w:val="20"/>
        </w:rPr>
        <w:t>Erforderliche Unterlagen beilegen:</w:t>
      </w:r>
    </w:p>
    <w:p w14:paraId="67AE5555" w14:textId="77777777" w:rsidR="00F604BD" w:rsidRPr="000A588F" w:rsidRDefault="00F604BD" w:rsidP="0031044C">
      <w:pPr>
        <w:numPr>
          <w:ilvl w:val="0"/>
          <w:numId w:val="14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Bei </w:t>
      </w:r>
      <w:r w:rsidRPr="000A588F">
        <w:rPr>
          <w:i/>
          <w:color w:val="000000"/>
          <w:sz w:val="20"/>
        </w:rPr>
        <w:t>technischen Maßnahmen</w:t>
      </w:r>
      <w:r w:rsidRPr="000A588F">
        <w:rPr>
          <w:color w:val="000000"/>
          <w:sz w:val="20"/>
        </w:rPr>
        <w:t xml:space="preserve"> mindestens zwei Angebote und technische Unterlagen</w:t>
      </w:r>
    </w:p>
    <w:p w14:paraId="260C9265" w14:textId="77777777" w:rsidR="00F604BD" w:rsidRPr="000A588F" w:rsidRDefault="00F604BD" w:rsidP="0031044C">
      <w:pPr>
        <w:numPr>
          <w:ilvl w:val="0"/>
          <w:numId w:val="14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Bei </w:t>
      </w:r>
      <w:r w:rsidRPr="000A588F">
        <w:rPr>
          <w:i/>
          <w:color w:val="000000"/>
          <w:sz w:val="20"/>
        </w:rPr>
        <w:t>sonstigen Maßnahmen</w:t>
      </w:r>
      <w:r w:rsidRPr="000A588F">
        <w:rPr>
          <w:color w:val="000000"/>
          <w:sz w:val="20"/>
        </w:rPr>
        <w:t xml:space="preserve"> nähere Informationen zum Projekt (z.B. Beschreibung des Vorhabens, Finanzierungspläne o.ä.), die eine Projektbeurteilung ermöglichen</w:t>
      </w:r>
    </w:p>
    <w:p w14:paraId="4B58FCF0" w14:textId="77777777" w:rsidR="00F604BD" w:rsidRPr="000A588F" w:rsidRDefault="00F604BD" w:rsidP="0031044C">
      <w:pPr>
        <w:numPr>
          <w:ilvl w:val="0"/>
          <w:numId w:val="14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Rechnung(en) bzw. Belege (nicht älter als 1 Jahr!) </w:t>
      </w:r>
    </w:p>
    <w:p w14:paraId="2FEC71A2" w14:textId="77777777" w:rsidR="00F604BD" w:rsidRPr="000A588F" w:rsidRDefault="00F604BD" w:rsidP="0031044C">
      <w:pPr>
        <w:numPr>
          <w:ilvl w:val="0"/>
          <w:numId w:val="14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0A588F">
        <w:rPr>
          <w:color w:val="000000"/>
          <w:sz w:val="20"/>
        </w:rPr>
        <w:t>Ggf. Zahlungsnachweis (z.B. Kontoauszug)</w:t>
      </w:r>
    </w:p>
    <w:p w14:paraId="1CD023A7" w14:textId="77777777" w:rsidR="00F604BD" w:rsidRPr="000A588F" w:rsidRDefault="00F604BD" w:rsidP="0031044C">
      <w:pPr>
        <w:pStyle w:val="Listenabsatz"/>
        <w:numPr>
          <w:ilvl w:val="0"/>
          <w:numId w:val="15"/>
        </w:numPr>
        <w:spacing w:before="120" w:line="260" w:lineRule="exact"/>
        <w:rPr>
          <w:color w:val="000000"/>
          <w:sz w:val="20"/>
        </w:rPr>
      </w:pPr>
      <w:r w:rsidRPr="000A588F">
        <w:rPr>
          <w:color w:val="000000"/>
          <w:sz w:val="20"/>
        </w:rPr>
        <w:t xml:space="preserve">Antrag und Beilagen vorzugsweise per </w:t>
      </w:r>
      <w:r w:rsidRPr="000A588F">
        <w:rPr>
          <w:color w:val="000000"/>
          <w:sz w:val="20"/>
        </w:rPr>
        <w:br/>
        <w:t xml:space="preserve">E-Mail an </w:t>
      </w:r>
      <w:hyperlink r:id="rId14" w:history="1">
        <w:r w:rsidRPr="000A588F">
          <w:rPr>
            <w:rStyle w:val="Hyperlink"/>
            <w:sz w:val="20"/>
          </w:rPr>
          <w:t>ptu.sku@mag.linz.at</w:t>
        </w:r>
      </w:hyperlink>
      <w:r w:rsidRPr="000A588F">
        <w:rPr>
          <w:color w:val="000000"/>
          <w:sz w:val="20"/>
        </w:rPr>
        <w:t xml:space="preserve"> oder an die am Deckblatt angeführte Adresse senden.</w:t>
      </w:r>
    </w:p>
    <w:p w14:paraId="77F4824D" w14:textId="77777777" w:rsidR="00F604BD" w:rsidRPr="004B5EA3" w:rsidRDefault="00F604BD" w:rsidP="0031044C">
      <w:pPr>
        <w:spacing w:before="480" w:line="260" w:lineRule="exact"/>
        <w:rPr>
          <w:b/>
          <w:color w:val="000000"/>
          <w:sz w:val="24"/>
        </w:rPr>
      </w:pPr>
      <w:r w:rsidRPr="004B5EA3">
        <w:rPr>
          <w:b/>
          <w:color w:val="000000"/>
          <w:sz w:val="24"/>
        </w:rPr>
        <w:t>Wichtig!</w:t>
      </w:r>
    </w:p>
    <w:p w14:paraId="7A37AC7F" w14:textId="77777777" w:rsidR="00F604BD" w:rsidRPr="00994391" w:rsidRDefault="00F604BD" w:rsidP="0031044C">
      <w:pPr>
        <w:spacing w:before="120" w:line="260" w:lineRule="exact"/>
        <w:rPr>
          <w:b/>
          <w:sz w:val="20"/>
        </w:rPr>
      </w:pPr>
      <w:r w:rsidRPr="00994391"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p w14:paraId="44E16CF6" w14:textId="77777777" w:rsidR="0082601D" w:rsidRPr="007D0A24" w:rsidRDefault="0082601D" w:rsidP="00F604BD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491789">
      <w:headerReference w:type="default" r:id="rId15"/>
      <w:footerReference w:type="default" r:id="rId16"/>
      <w:type w:val="continuous"/>
      <w:pgSz w:w="11906" w:h="16838" w:code="9"/>
      <w:pgMar w:top="1134" w:right="851" w:bottom="1701" w:left="1418" w:header="737" w:footer="822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1A05" w14:textId="77777777" w:rsidR="000B31EE" w:rsidRDefault="000B31EE">
      <w:r>
        <w:separator/>
      </w:r>
    </w:p>
  </w:endnote>
  <w:endnote w:type="continuationSeparator" w:id="0">
    <w:p w14:paraId="75B638D8" w14:textId="77777777" w:rsidR="000B31EE" w:rsidRDefault="000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7ED5" w14:textId="69E36446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1E81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8C9E" w14:textId="77777777" w:rsidR="004A3F3B" w:rsidRPr="00AE6BBA" w:rsidRDefault="004A3F3B" w:rsidP="00530E8D">
    <w:pPr>
      <w:pStyle w:val="CDFuzeileS1"/>
    </w:pPr>
  </w:p>
  <w:p w14:paraId="4D7D65B6" w14:textId="77777777" w:rsidR="004A3F3B" w:rsidRPr="00AE6BBA" w:rsidRDefault="004A3F3B" w:rsidP="00530E8D">
    <w:pPr>
      <w:pStyle w:val="CDFuzeileS1"/>
    </w:pPr>
  </w:p>
  <w:p w14:paraId="5EB3C890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32222729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63452A7B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6F7BA1AC" w14:textId="037CA231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8EE0" w14:textId="77777777" w:rsidR="00A2693B" w:rsidRDefault="00F604BD">
    <w:pPr>
      <w:pStyle w:val="Fuzeile"/>
      <w:rPr>
        <w:sz w:val="20"/>
      </w:rPr>
    </w:pPr>
    <w:r>
      <w:rPr>
        <w:sz w:val="20"/>
      </w:rPr>
      <w:t>www.linz.at</w:t>
    </w:r>
  </w:p>
  <w:p w14:paraId="4E8B1764" w14:textId="39D10EF7" w:rsidR="00A2693B" w:rsidRDefault="00F604BD">
    <w:pPr>
      <w:pStyle w:val="Fuzeile"/>
      <w:rPr>
        <w:sz w:val="20"/>
      </w:rPr>
    </w:pPr>
    <w:r>
      <w:rPr>
        <w:sz w:val="20"/>
      </w:rPr>
      <w:t>Formularkennung</w:t>
    </w:r>
    <w:r>
      <w:rPr>
        <w:sz w:val="20"/>
      </w:rPr>
      <w:tab/>
      <w:t xml:space="preserve">Seite </w:t>
    </w:r>
    <w:r>
      <w:rPr>
        <w:rStyle w:val="Seitenzahl"/>
        <w:rFonts w:eastAsiaTheme="majorEastAsia"/>
        <w:sz w:val="20"/>
      </w:rPr>
      <w:fldChar w:fldCharType="begin"/>
    </w:r>
    <w:r>
      <w:rPr>
        <w:rStyle w:val="Seitenzahl"/>
        <w:rFonts w:eastAsiaTheme="majorEastAsia"/>
        <w:sz w:val="20"/>
      </w:rPr>
      <w:instrText xml:space="preserve"> PAGE </w:instrText>
    </w:r>
    <w:r>
      <w:rPr>
        <w:rStyle w:val="Seitenzahl"/>
        <w:rFonts w:eastAsiaTheme="majorEastAsia"/>
        <w:sz w:val="20"/>
      </w:rPr>
      <w:fldChar w:fldCharType="separate"/>
    </w:r>
    <w:r>
      <w:rPr>
        <w:rStyle w:val="Seitenzahl"/>
        <w:rFonts w:eastAsiaTheme="majorEastAsia"/>
        <w:noProof/>
        <w:sz w:val="20"/>
      </w:rPr>
      <w:t>6</w:t>
    </w:r>
    <w:r>
      <w:rPr>
        <w:rStyle w:val="Seitenzahl"/>
        <w:rFonts w:eastAsiaTheme="majorEastAsia"/>
        <w:sz w:val="20"/>
      </w:rPr>
      <w:fldChar w:fldCharType="end"/>
    </w:r>
    <w:r>
      <w:rPr>
        <w:rStyle w:val="Seitenzahl"/>
        <w:rFonts w:eastAsiaTheme="majorEastAsia"/>
        <w:sz w:val="20"/>
      </w:rPr>
      <w:t xml:space="preserve"> von </w:t>
    </w:r>
    <w:r>
      <w:rPr>
        <w:rStyle w:val="Seitenzahl"/>
        <w:rFonts w:eastAsiaTheme="majorEastAsia"/>
        <w:sz w:val="20"/>
      </w:rPr>
      <w:fldChar w:fldCharType="begin"/>
    </w:r>
    <w:r>
      <w:rPr>
        <w:rStyle w:val="Seitenzahl"/>
        <w:rFonts w:eastAsiaTheme="majorEastAsia"/>
        <w:sz w:val="20"/>
      </w:rPr>
      <w:instrText xml:space="preserve"> NUMPAGES </w:instrText>
    </w:r>
    <w:r>
      <w:rPr>
        <w:rStyle w:val="Seitenzahl"/>
        <w:rFonts w:eastAsiaTheme="majorEastAsia"/>
        <w:sz w:val="20"/>
      </w:rPr>
      <w:fldChar w:fldCharType="separate"/>
    </w:r>
    <w:r w:rsidR="00491E81">
      <w:rPr>
        <w:rStyle w:val="Seitenzahl"/>
        <w:rFonts w:eastAsiaTheme="majorEastAsia"/>
        <w:noProof/>
        <w:sz w:val="20"/>
      </w:rPr>
      <w:t>5</w:t>
    </w:r>
    <w:r>
      <w:rPr>
        <w:rStyle w:val="Seitenzahl"/>
        <w:rFonts w:eastAsiaTheme="majorEastAs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E83A" w14:textId="77777777" w:rsidR="000B31EE" w:rsidRDefault="000B31EE">
      <w:r>
        <w:separator/>
      </w:r>
    </w:p>
  </w:footnote>
  <w:footnote w:type="continuationSeparator" w:id="0">
    <w:p w14:paraId="1300F5B6" w14:textId="77777777" w:rsidR="000B31EE" w:rsidRDefault="000B31EE">
      <w:r>
        <w:continuationSeparator/>
      </w:r>
    </w:p>
  </w:footnote>
  <w:footnote w:id="1">
    <w:p w14:paraId="54D4E70D" w14:textId="77777777" w:rsidR="00F604BD" w:rsidRDefault="00F604BD" w:rsidP="00F604BD">
      <w:pPr>
        <w:pStyle w:val="Funotentext"/>
      </w:pPr>
      <w:r>
        <w:rPr>
          <w:rStyle w:val="Funotenzeichen"/>
          <w:rFonts w:eastAsiaTheme="majorEastAsia"/>
        </w:rPr>
        <w:footnoteRef/>
      </w:r>
      <w:r>
        <w:t xml:space="preserve">) </w:t>
      </w:r>
      <w:r>
        <w:rPr>
          <w:rFonts w:cs="Arial"/>
          <w:sz w:val="16"/>
          <w:szCs w:val="16"/>
        </w:rPr>
        <w:t>Falls notwendig,</w:t>
      </w:r>
      <w:r w:rsidRPr="00A010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detaillierter auf Seite 4 beschreiben.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53A6" w14:textId="77777777" w:rsidR="00561AEA" w:rsidRDefault="00561AEA"/>
  <w:p w14:paraId="0F3CEBA3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4AAF5F95" wp14:editId="44F2C307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30AC99" wp14:editId="565A473E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E3FF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6BF14F" wp14:editId="28155119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DA83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0E60" w14:textId="77777777" w:rsidR="00A2693B" w:rsidRDefault="000B31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5876C6C"/>
    <w:multiLevelType w:val="hybridMultilevel"/>
    <w:tmpl w:val="708C185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CC4"/>
    <w:multiLevelType w:val="hybridMultilevel"/>
    <w:tmpl w:val="2EA863B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31AD2"/>
    <w:multiLevelType w:val="hybridMultilevel"/>
    <w:tmpl w:val="3A6A4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0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C720A0"/>
    <w:multiLevelType w:val="hybridMultilevel"/>
    <w:tmpl w:val="6178BE3C"/>
    <w:lvl w:ilvl="0" w:tplc="7468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VYG11hBLpu5CZjMUmhHzIoRUTKu/zWNAUBfg/wUBsCi70olnHU94MRfu4PiO4SXFjC1C5+ax5uJs3UM95JdA==" w:salt="PBPdk/qB4nB6OxPaBoDS2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BD"/>
    <w:rsid w:val="000229ED"/>
    <w:rsid w:val="000542DD"/>
    <w:rsid w:val="00055ADF"/>
    <w:rsid w:val="00061D79"/>
    <w:rsid w:val="00067BD5"/>
    <w:rsid w:val="0007359E"/>
    <w:rsid w:val="000903D7"/>
    <w:rsid w:val="000A588F"/>
    <w:rsid w:val="000B31EE"/>
    <w:rsid w:val="001215D3"/>
    <w:rsid w:val="00166172"/>
    <w:rsid w:val="001934CF"/>
    <w:rsid w:val="001B5949"/>
    <w:rsid w:val="001F54AC"/>
    <w:rsid w:val="001F7495"/>
    <w:rsid w:val="00213EFE"/>
    <w:rsid w:val="00234818"/>
    <w:rsid w:val="0024029F"/>
    <w:rsid w:val="00252945"/>
    <w:rsid w:val="00301455"/>
    <w:rsid w:val="0031044C"/>
    <w:rsid w:val="0031217C"/>
    <w:rsid w:val="0033455E"/>
    <w:rsid w:val="0037498D"/>
    <w:rsid w:val="003776FA"/>
    <w:rsid w:val="003F2A7C"/>
    <w:rsid w:val="0042271E"/>
    <w:rsid w:val="00443BB1"/>
    <w:rsid w:val="00452B4A"/>
    <w:rsid w:val="00470616"/>
    <w:rsid w:val="004743B9"/>
    <w:rsid w:val="00491789"/>
    <w:rsid w:val="00491E81"/>
    <w:rsid w:val="00497266"/>
    <w:rsid w:val="004A3F3B"/>
    <w:rsid w:val="004B1941"/>
    <w:rsid w:val="004D1907"/>
    <w:rsid w:val="00526478"/>
    <w:rsid w:val="0052769E"/>
    <w:rsid w:val="00561AEA"/>
    <w:rsid w:val="005C60CD"/>
    <w:rsid w:val="006E660F"/>
    <w:rsid w:val="006F74FC"/>
    <w:rsid w:val="00700E3A"/>
    <w:rsid w:val="007011F6"/>
    <w:rsid w:val="00701917"/>
    <w:rsid w:val="007A6804"/>
    <w:rsid w:val="007B7D01"/>
    <w:rsid w:val="007B7F73"/>
    <w:rsid w:val="007D0A24"/>
    <w:rsid w:val="007D6B25"/>
    <w:rsid w:val="0082601D"/>
    <w:rsid w:val="00874E88"/>
    <w:rsid w:val="00896E5C"/>
    <w:rsid w:val="008D2B7C"/>
    <w:rsid w:val="008F0E2A"/>
    <w:rsid w:val="009A525A"/>
    <w:rsid w:val="009C4DF0"/>
    <w:rsid w:val="00A477F2"/>
    <w:rsid w:val="00A6180D"/>
    <w:rsid w:val="00AB0FBA"/>
    <w:rsid w:val="00AC1A2B"/>
    <w:rsid w:val="00AF09C0"/>
    <w:rsid w:val="00B046F7"/>
    <w:rsid w:val="00B10E77"/>
    <w:rsid w:val="00B220DF"/>
    <w:rsid w:val="00B4718C"/>
    <w:rsid w:val="00B9526F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34273"/>
    <w:rsid w:val="00D5039D"/>
    <w:rsid w:val="00D8071C"/>
    <w:rsid w:val="00D97179"/>
    <w:rsid w:val="00DC4C69"/>
    <w:rsid w:val="00DE546D"/>
    <w:rsid w:val="00E025AF"/>
    <w:rsid w:val="00E05871"/>
    <w:rsid w:val="00E169E3"/>
    <w:rsid w:val="00E553B1"/>
    <w:rsid w:val="00E736C3"/>
    <w:rsid w:val="00E7466C"/>
    <w:rsid w:val="00E777E8"/>
    <w:rsid w:val="00E86352"/>
    <w:rsid w:val="00EB36C7"/>
    <w:rsid w:val="00F37E74"/>
    <w:rsid w:val="00F4238B"/>
    <w:rsid w:val="00F51060"/>
    <w:rsid w:val="00F56A37"/>
    <w:rsid w:val="00F604BD"/>
    <w:rsid w:val="00F70B56"/>
    <w:rsid w:val="00FA3619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0270F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link w:val="FuzeileZchn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604BD"/>
    <w:pPr>
      <w:tabs>
        <w:tab w:val="left" w:pos="510"/>
        <w:tab w:val="left" w:pos="851"/>
        <w:tab w:val="left" w:pos="1191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elZchn">
    <w:name w:val="Titel Zchn"/>
    <w:basedOn w:val="Absatz-Standardschriftart"/>
    <w:link w:val="Titel"/>
    <w:uiPriority w:val="10"/>
    <w:rsid w:val="00F604B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Funotentext">
    <w:name w:val="footnote text"/>
    <w:basedOn w:val="Standard"/>
    <w:link w:val="FunotentextZchn"/>
    <w:semiHidden/>
    <w:unhideWhenUsed/>
    <w:rsid w:val="00F604BD"/>
    <w:pPr>
      <w:tabs>
        <w:tab w:val="left" w:pos="510"/>
        <w:tab w:val="left" w:pos="851"/>
        <w:tab w:val="left" w:pos="1191"/>
      </w:tabs>
      <w:spacing w:line="240" w:lineRule="auto"/>
    </w:pPr>
    <w:rPr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F604BD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F604BD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4BD"/>
    <w:rPr>
      <w:rFonts w:ascii="Arial" w:hAnsi="Arial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F604BD"/>
    <w:rPr>
      <w:rFonts w:ascii="Arial" w:hAnsi="Arial"/>
      <w:color w:val="000000"/>
      <w:spacing w:val="-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.at" TargetMode="External" Type="http://schemas.openxmlformats.org/officeDocument/2006/relationships/hyperlink"/><Relationship Id="rId15" Target="header2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2022-04-15T11:59:00Z</dcterms:created>
  <dc:creator>www.linz.at / Service A-Z</dc:creator>
  <cp:lastModifiedBy>Magistrat Linz</cp:lastModifiedBy>
  <dcterms:modified xsi:type="dcterms:W3CDTF">2022-07-01T04:45:07Z</dcterms:modified>
  <cp:revision>1</cp:revision>
  <dc:title>Spezielle Maßnahmen im Bereich Umwelt, Energie und Nachhaltigkeit für Privatpersonen - Förderungsansuchen</dc:title>
</cp:coreProperties>
</file>